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C5A" w:rsidRDefault="00F247E8"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19050" t="0" r="9525" b="0"/>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8" cstate="print"/>
                    <a:srcRect/>
                    <a:stretch>
                      <a:fillRect/>
                    </a:stretch>
                  </pic:blipFill>
                  <pic:spPr bwMode="auto">
                    <a:xfrm>
                      <a:off x="0" y="0"/>
                      <a:ext cx="6924675" cy="2181225"/>
                    </a:xfrm>
                    <a:prstGeom prst="rect">
                      <a:avLst/>
                    </a:prstGeom>
                    <a:noFill/>
                    <a:ln w="9525">
                      <a:noFill/>
                      <a:miter lim="800000"/>
                      <a:headEnd/>
                      <a:tailEnd/>
                    </a:ln>
                  </pic:spPr>
                </pic:pic>
              </a:graphicData>
            </a:graphic>
          </wp:anchor>
        </w:drawing>
      </w:r>
    </w:p>
    <w:p w:rsidR="00D87C5A" w:rsidRDefault="00D87C5A" w:rsidP="00ED7965">
      <w:pPr>
        <w:ind w:left="142"/>
        <w:rPr>
          <w:rFonts w:ascii="Times New Roman" w:hAnsi="Times New Roman"/>
        </w:rPr>
      </w:pPr>
    </w:p>
    <w:p w:rsidR="00D87C5A" w:rsidRDefault="00D87C5A" w:rsidP="00ED7965">
      <w:pPr>
        <w:ind w:left="142"/>
        <w:rPr>
          <w:rFonts w:ascii="Times New Roman" w:hAnsi="Times New Roman"/>
        </w:rPr>
      </w:pPr>
    </w:p>
    <w:p w:rsidR="00D87C5A" w:rsidRDefault="00D87C5A" w:rsidP="00ED7965">
      <w:pPr>
        <w:ind w:left="142"/>
        <w:rPr>
          <w:rFonts w:ascii="Times New Roman" w:hAnsi="Times New Roman"/>
        </w:rPr>
      </w:pPr>
    </w:p>
    <w:p w:rsidR="00D87C5A" w:rsidRDefault="00F247E8" w:rsidP="00F247E8">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00D87C5A" w:rsidRDefault="00F247E8" w:rsidP="00F247E8">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00D87C5A" w:rsidRDefault="002447A7" w:rsidP="00F247E8">
      <w:pPr>
        <w:spacing w:after="0" w:line="240" w:lineRule="auto"/>
        <w:ind w:right="227"/>
        <w:jc w:val="right"/>
        <w:rPr>
          <w:rFonts w:ascii="Times New Roman" w:hAnsi="Times New Roman"/>
          <w:b/>
          <w:sz w:val="24"/>
          <w:szCs w:val="24"/>
        </w:rPr>
      </w:pPr>
      <w:r>
        <w:rPr>
          <w:rFonts w:ascii="Times New Roman" w:hAnsi="Times New Roman"/>
          <w:b/>
          <w:sz w:val="26"/>
          <w:szCs w:val="26"/>
        </w:rPr>
        <w:t>ИП Митрофанов Андрей Николаевич</w:t>
      </w:r>
    </w:p>
    <w:p w:rsidR="00D87C5A" w:rsidRDefault="00D87C5A" w:rsidP="00F247E8">
      <w:pPr>
        <w:spacing w:after="0" w:line="240" w:lineRule="auto"/>
        <w:jc w:val="center"/>
        <w:rPr>
          <w:rFonts w:ascii="Times New Roman" w:hAnsi="Times New Roman"/>
          <w:b/>
          <w:sz w:val="26"/>
          <w:szCs w:val="26"/>
        </w:rPr>
      </w:pPr>
    </w:p>
    <w:p w:rsidR="00D87C5A" w:rsidRDefault="00F247E8" w:rsidP="00F247E8">
      <w:pPr>
        <w:spacing w:after="0" w:line="240" w:lineRule="auto"/>
        <w:jc w:val="center"/>
        <w:rPr>
          <w:rFonts w:ascii="Times New Roman" w:hAnsi="Times New Roman"/>
          <w:sz w:val="26"/>
          <w:szCs w:val="26"/>
        </w:rPr>
      </w:pPr>
      <w:r>
        <w:rPr>
          <w:rFonts w:ascii="Times New Roman" w:hAnsi="Times New Roman"/>
          <w:b/>
          <w:sz w:val="26"/>
          <w:szCs w:val="26"/>
        </w:rPr>
        <w:t>Протокол №СТП-3058/1</w:t>
      </w:r>
    </w:p>
    <w:p w:rsidR="00D87C5A" w:rsidRDefault="00F247E8" w:rsidP="00F247E8">
      <w:pPr>
        <w:spacing w:after="0" w:line="240" w:lineRule="auto"/>
        <w:jc w:val="center"/>
        <w:rPr>
          <w:rFonts w:ascii="Times New Roman" w:hAnsi="Times New Roman"/>
          <w:b/>
          <w:sz w:val="26"/>
          <w:szCs w:val="26"/>
        </w:rPr>
      </w:pPr>
      <w:r>
        <w:rPr>
          <w:rFonts w:ascii="Times New Roman" w:hAnsi="Times New Roman"/>
          <w:b/>
          <w:sz w:val="26"/>
          <w:szCs w:val="26"/>
        </w:rPr>
        <w:t>о результатах проведения открытых торгов посредством</w:t>
      </w:r>
    </w:p>
    <w:p w:rsidR="00D87C5A" w:rsidRDefault="00F247E8" w:rsidP="00F247E8">
      <w:pPr>
        <w:spacing w:after="0" w:line="240" w:lineRule="auto"/>
        <w:jc w:val="center"/>
        <w:rPr>
          <w:rFonts w:ascii="Times New Roman" w:hAnsi="Times New Roman"/>
          <w:sz w:val="26"/>
          <w:szCs w:val="26"/>
        </w:rPr>
      </w:pPr>
      <w:r>
        <w:rPr>
          <w:rFonts w:ascii="Times New Roman" w:hAnsi="Times New Roman"/>
          <w:b/>
          <w:sz w:val="26"/>
          <w:szCs w:val="26"/>
        </w:rPr>
        <w:t>публичного предложения имущества должника</w:t>
      </w:r>
    </w:p>
    <w:p w:rsidR="00D87C5A" w:rsidRDefault="002447A7" w:rsidP="002447A7">
      <w:pPr>
        <w:spacing w:after="0" w:line="240" w:lineRule="auto"/>
        <w:jc w:val="center"/>
        <w:rPr>
          <w:rFonts w:ascii="Times New Roman" w:hAnsi="Times New Roman"/>
          <w:b/>
          <w:sz w:val="26"/>
          <w:szCs w:val="26"/>
        </w:rPr>
      </w:pPr>
      <w:r>
        <w:rPr>
          <w:rFonts w:ascii="Times New Roman" w:hAnsi="Times New Roman"/>
          <w:b/>
          <w:sz w:val="26"/>
          <w:szCs w:val="26"/>
        </w:rPr>
        <w:t>Открытое акционерное общество «</w:t>
      </w:r>
      <w:proofErr w:type="spellStart"/>
      <w:r>
        <w:rPr>
          <w:rFonts w:ascii="Times New Roman" w:hAnsi="Times New Roman"/>
          <w:b/>
          <w:sz w:val="26"/>
          <w:szCs w:val="26"/>
        </w:rPr>
        <w:t>Камчатжилстрой</w:t>
      </w:r>
      <w:proofErr w:type="spellEnd"/>
      <w:r>
        <w:rPr>
          <w:rFonts w:ascii="Times New Roman" w:hAnsi="Times New Roman"/>
          <w:b/>
          <w:sz w:val="26"/>
          <w:szCs w:val="26"/>
        </w:rPr>
        <w:t>»</w:t>
      </w:r>
    </w:p>
    <w:p w:rsidR="00D87C5A" w:rsidRDefault="00D87C5A" w:rsidP="00F247E8">
      <w:pPr>
        <w:spacing w:after="0" w:line="240" w:lineRule="auto"/>
        <w:ind w:firstLine="142"/>
        <w:jc w:val="both"/>
        <w:rPr>
          <w:rFonts w:ascii="Times New Roman" w:hAnsi="Times New Roman"/>
          <w:b/>
          <w:sz w:val="26"/>
          <w:szCs w:val="26"/>
        </w:rPr>
      </w:pPr>
    </w:p>
    <w:p w:rsidR="00D87C5A" w:rsidRDefault="00F247E8" w:rsidP="00D63D7F">
      <w:pPr>
        <w:spacing w:after="0" w:line="240" w:lineRule="auto"/>
        <w:ind w:left="142"/>
        <w:jc w:val="both"/>
        <w:rPr>
          <w:rFonts w:ascii="Times New Roman" w:hAnsi="Times New Roman"/>
        </w:rPr>
      </w:pPr>
      <w:bookmarkStart w:id="0" w:name="_GoBack"/>
      <w:r>
        <w:rPr>
          <w:rFonts w:ascii="Times New Roman" w:hAnsi="Times New Roman"/>
          <w:b/>
          <w:sz w:val="24"/>
          <w:szCs w:val="24"/>
        </w:rPr>
        <w:t>Дата и время начала проведения торгов</w:t>
      </w:r>
      <w:r>
        <w:rPr>
          <w:rFonts w:ascii="Times New Roman" w:hAnsi="Times New Roman"/>
          <w:sz w:val="24"/>
          <w:szCs w:val="24"/>
        </w:rPr>
        <w:t xml:space="preserve">: </w:t>
      </w:r>
      <w:r>
        <w:rPr>
          <w:rFonts w:ascii="Times New Roman" w:hAnsi="Times New Roman"/>
          <w:sz w:val="24"/>
          <w:szCs w:val="24"/>
          <w:u w:val="single"/>
        </w:rPr>
        <w:t>2018-09-24 09:00:00 (время московское)</w:t>
      </w:r>
    </w:p>
    <w:p w:rsidR="00D87C5A" w:rsidRDefault="00F247E8" w:rsidP="00D63D7F">
      <w:pPr>
        <w:spacing w:after="0" w:line="240" w:lineRule="auto"/>
        <w:ind w:left="142"/>
        <w:jc w:val="both"/>
        <w:rPr>
          <w:rFonts w:ascii="Times New Roman" w:hAnsi="Times New Roman"/>
          <w:sz w:val="24"/>
          <w:szCs w:val="24"/>
        </w:rPr>
      </w:pPr>
      <w:r>
        <w:rPr>
          <w:rFonts w:ascii="Times New Roman" w:hAnsi="Times New Roman"/>
          <w:b/>
          <w:sz w:val="24"/>
          <w:szCs w:val="24"/>
        </w:rPr>
        <w:t>Дата и время подведения результатов торгов</w:t>
      </w:r>
      <w:r>
        <w:rPr>
          <w:rFonts w:ascii="Times New Roman" w:hAnsi="Times New Roman"/>
          <w:sz w:val="24"/>
          <w:szCs w:val="24"/>
        </w:rPr>
        <w:t xml:space="preserve">: </w:t>
      </w:r>
      <w:r>
        <w:rPr>
          <w:rFonts w:ascii="Times New Roman" w:hAnsi="Times New Roman"/>
          <w:sz w:val="24"/>
          <w:szCs w:val="24"/>
          <w:u w:val="single"/>
        </w:rPr>
        <w:t>2019-02-20 23:59:00 (время московское)</w:t>
      </w:r>
    </w:p>
    <w:p w:rsidR="00D87C5A" w:rsidRDefault="00F247E8" w:rsidP="00D63D7F">
      <w:pPr>
        <w:spacing w:after="0" w:line="240" w:lineRule="auto"/>
        <w:ind w:left="142"/>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xml:space="preserve">: </w:t>
      </w:r>
      <w:r>
        <w:rPr>
          <w:rFonts w:ascii="Times New Roman" w:hAnsi="Times New Roman"/>
          <w:sz w:val="24"/>
          <w:szCs w:val="24"/>
          <w:u w:val="single"/>
        </w:rPr>
        <w:t>ООО «Сибирская торговая площадка»</w:t>
      </w:r>
    </w:p>
    <w:p w:rsidR="00D87C5A" w:rsidRDefault="00F247E8" w:rsidP="00D63D7F">
      <w:pPr>
        <w:spacing w:after="0" w:line="240" w:lineRule="auto"/>
        <w:ind w:left="142"/>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xml:space="preserve">: </w:t>
      </w:r>
      <w:r>
        <w:rPr>
          <w:rFonts w:ascii="Times New Roman" w:hAnsi="Times New Roman"/>
          <w:sz w:val="24"/>
          <w:szCs w:val="24"/>
          <w:u w:val="single"/>
        </w:rPr>
        <w:t xml:space="preserve">электронная торговая площадка </w:t>
      </w:r>
      <w:hyperlink r:id="rId9" w:history="1">
        <w:r>
          <w:rPr>
            <w:rStyle w:val="a9"/>
            <w:rFonts w:ascii="Times New Roman" w:hAnsi="Times New Roman"/>
            <w:sz w:val="24"/>
            <w:szCs w:val="24"/>
          </w:rPr>
          <w:t>https://sibtoptrade.ru/</w:t>
        </w:r>
      </w:hyperlink>
    </w:p>
    <w:p w:rsidR="00D87C5A" w:rsidRDefault="00F247E8" w:rsidP="00D63D7F">
      <w:pPr>
        <w:spacing w:after="0" w:line="240" w:lineRule="auto"/>
        <w:ind w:left="142"/>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xml:space="preserve">: </w:t>
      </w:r>
    </w:p>
    <w:bookmarkEnd w:id="0"/>
    <w:p w:rsidR="00D87C5A" w:rsidRDefault="00D87C5A" w:rsidP="00F247E8">
      <w:pPr>
        <w:spacing w:after="0" w:line="240" w:lineRule="auto"/>
        <w:ind w:firstLine="142"/>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R="00D87C5A" w:rsidTr="00717E03">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00D87C5A" w:rsidRDefault="00F247E8" w:rsidP="00717E03">
            <w:pPr>
              <w:jc w:val="center"/>
              <w:rPr>
                <w:rFonts w:ascii="Times New Roman" w:hAnsi="Times New Roman"/>
                <w:b/>
                <w:sz w:val="20"/>
                <w:szCs w:val="20"/>
              </w:rPr>
            </w:pPr>
            <w:r>
              <w:rPr>
                <w:rFonts w:ascii="Times New Roman" w:hAnsi="Times New Roman"/>
                <w:b/>
                <w:sz w:val="20"/>
                <w:szCs w:val="20"/>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D87C5A" w:rsidRDefault="00F247E8" w:rsidP="00717E03">
            <w:pPr>
              <w:jc w:val="center"/>
              <w:rPr>
                <w:rFonts w:ascii="Times New Roman" w:hAnsi="Times New Roman"/>
                <w:b/>
                <w:sz w:val="20"/>
                <w:szCs w:val="20"/>
              </w:rPr>
            </w:pPr>
            <w:r>
              <w:rPr>
                <w:rFonts w:ascii="Times New Roman" w:hAnsi="Times New Roman"/>
                <w:b/>
                <w:sz w:val="20"/>
                <w:szCs w:val="20"/>
              </w:rPr>
              <w:t>название лота (с начальной ценой продажи, руб.)</w:t>
            </w:r>
          </w:p>
        </w:tc>
      </w:tr>
      <w:tr w:rsidR="00D87C5A" w:rsidTr="00717E03">
        <w:tc>
          <w:tcPr>
            <w:tcW w:w="3138" w:type="dxa"/>
            <w:tcBorders>
              <w:top w:val="single" w:sz="4" w:space="0" w:color="auto"/>
              <w:left w:val="single" w:sz="4" w:space="0" w:color="auto"/>
              <w:bottom w:val="single" w:sz="4" w:space="0" w:color="auto"/>
              <w:right w:val="single" w:sz="4" w:space="0" w:color="auto"/>
            </w:tcBorders>
            <w:vAlign w:val="center"/>
            <w:hideMark/>
          </w:tcPr>
          <w:p w:rsidR="00D87C5A" w:rsidRDefault="002447A7" w:rsidP="00717E03">
            <w:pPr>
              <w:jc w:val="center"/>
              <w:rPr>
                <w:rFonts w:ascii="Times New Roman" w:hAnsi="Times New Roman"/>
              </w:rPr>
            </w:pPr>
            <w:r>
              <w:rPr>
                <w:rFonts w:ascii="Times New Roman" w:hAnsi="Times New Roman"/>
                <w:sz w:val="24"/>
                <w:szCs w:val="24"/>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00D87C5A" w:rsidRDefault="002447A7" w:rsidP="00717E03">
            <w:pPr>
              <w:jc w:val="both"/>
              <w:rPr>
                <w:rFonts w:ascii="Times New Roman" w:hAnsi="Times New Roman"/>
              </w:rPr>
            </w:pPr>
            <w:r>
              <w:rPr>
                <w:rFonts w:ascii="Times New Roman" w:hAnsi="Times New Roman"/>
                <w:sz w:val="24"/>
                <w:szCs w:val="24"/>
              </w:rPr>
              <w:t>Железобетонные изделия: Балка железобетонная БРП 18 шт., Блоки ВБ (</w:t>
            </w:r>
            <w:proofErr w:type="spellStart"/>
            <w:r>
              <w:rPr>
                <w:rFonts w:ascii="Times New Roman" w:hAnsi="Times New Roman"/>
                <w:sz w:val="24"/>
                <w:szCs w:val="24"/>
              </w:rPr>
              <w:t>вентил</w:t>
            </w:r>
            <w:proofErr w:type="spellEnd"/>
            <w:r>
              <w:rPr>
                <w:rFonts w:ascii="Times New Roman" w:hAnsi="Times New Roman"/>
                <w:sz w:val="24"/>
                <w:szCs w:val="24"/>
              </w:rPr>
              <w:t>. блок), ВБЦ (</w:t>
            </w:r>
            <w:proofErr w:type="spellStart"/>
            <w:r>
              <w:rPr>
                <w:rFonts w:ascii="Times New Roman" w:hAnsi="Times New Roman"/>
                <w:sz w:val="24"/>
                <w:szCs w:val="24"/>
              </w:rPr>
              <w:t>вентил</w:t>
            </w:r>
            <w:proofErr w:type="spellEnd"/>
            <w:r>
              <w:rPr>
                <w:rFonts w:ascii="Times New Roman" w:hAnsi="Times New Roman"/>
                <w:sz w:val="24"/>
                <w:szCs w:val="24"/>
              </w:rPr>
              <w:t>. блок цоколя) 23,625 куб.м., Блоки ФС, ФБС (</w:t>
            </w:r>
            <w:proofErr w:type="spellStart"/>
            <w:r>
              <w:rPr>
                <w:rFonts w:ascii="Times New Roman" w:hAnsi="Times New Roman"/>
                <w:sz w:val="24"/>
                <w:szCs w:val="24"/>
              </w:rPr>
              <w:t>фундам</w:t>
            </w:r>
            <w:proofErr w:type="gramStart"/>
            <w:r>
              <w:rPr>
                <w:rFonts w:ascii="Times New Roman" w:hAnsi="Times New Roman"/>
                <w:sz w:val="24"/>
                <w:szCs w:val="24"/>
              </w:rPr>
              <w:t>.б</w:t>
            </w:r>
            <w:proofErr w:type="gramEnd"/>
            <w:r>
              <w:rPr>
                <w:rFonts w:ascii="Times New Roman" w:hAnsi="Times New Roman"/>
                <w:sz w:val="24"/>
                <w:szCs w:val="24"/>
              </w:rPr>
              <w:t>лок</w:t>
            </w:r>
            <w:proofErr w:type="spellEnd"/>
            <w:r>
              <w:rPr>
                <w:rFonts w:ascii="Times New Roman" w:hAnsi="Times New Roman"/>
                <w:sz w:val="24"/>
                <w:szCs w:val="24"/>
              </w:rPr>
              <w:t xml:space="preserve"> стеновой) 104,53 куб.м., Будка выхода на крышу БК 0,6 куб.м., Железобетон-брак 0,484 куб.м, Камень бортовой БУ18,288 куб.м., Колодец кабельный ККС 0,46 куб.м., Кольца КЦ (кольцо стеновое) 1,22 куб.м., ЛП (лестничные площадки) 7,05 куб.м., ОГ (оголовок на ВБ) 4,752 куб.м., Панели ВП (</w:t>
            </w:r>
            <w:proofErr w:type="spellStart"/>
            <w:r>
              <w:rPr>
                <w:rFonts w:ascii="Times New Roman" w:hAnsi="Times New Roman"/>
                <w:sz w:val="24"/>
                <w:szCs w:val="24"/>
              </w:rPr>
              <w:t>внутр</w:t>
            </w:r>
            <w:proofErr w:type="gramStart"/>
            <w:r>
              <w:rPr>
                <w:rFonts w:ascii="Times New Roman" w:hAnsi="Times New Roman"/>
                <w:sz w:val="24"/>
                <w:szCs w:val="24"/>
              </w:rPr>
              <w:t>.п</w:t>
            </w:r>
            <w:proofErr w:type="gramEnd"/>
            <w:r>
              <w:rPr>
                <w:rFonts w:ascii="Times New Roman" w:hAnsi="Times New Roman"/>
                <w:sz w:val="24"/>
                <w:szCs w:val="24"/>
              </w:rPr>
              <w:t>ерегородки</w:t>
            </w:r>
            <w:proofErr w:type="spellEnd"/>
            <w:r>
              <w:rPr>
                <w:rFonts w:ascii="Times New Roman" w:hAnsi="Times New Roman"/>
                <w:sz w:val="24"/>
                <w:szCs w:val="24"/>
              </w:rPr>
              <w:t>) 42,751 куб.м., Панели ВС (</w:t>
            </w:r>
            <w:proofErr w:type="spellStart"/>
            <w:r>
              <w:rPr>
                <w:rFonts w:ascii="Times New Roman" w:hAnsi="Times New Roman"/>
                <w:sz w:val="24"/>
                <w:szCs w:val="24"/>
              </w:rPr>
              <w:t>внутр.стены</w:t>
            </w:r>
            <w:proofErr w:type="spellEnd"/>
            <w:r>
              <w:rPr>
                <w:rFonts w:ascii="Times New Roman" w:hAnsi="Times New Roman"/>
                <w:sz w:val="24"/>
                <w:szCs w:val="24"/>
              </w:rPr>
              <w:t>) 358,07 куб.м., Панели ВСЦ (</w:t>
            </w:r>
            <w:proofErr w:type="spellStart"/>
            <w:r>
              <w:rPr>
                <w:rFonts w:ascii="Times New Roman" w:hAnsi="Times New Roman"/>
                <w:sz w:val="24"/>
                <w:szCs w:val="24"/>
              </w:rPr>
              <w:t>внутр.стены</w:t>
            </w:r>
            <w:proofErr w:type="spellEnd"/>
            <w:r>
              <w:rPr>
                <w:rFonts w:ascii="Times New Roman" w:hAnsi="Times New Roman"/>
                <w:sz w:val="24"/>
                <w:szCs w:val="24"/>
              </w:rPr>
              <w:t xml:space="preserve"> цоколя) 44,174 куб.м., Панели ВСЧ (</w:t>
            </w:r>
            <w:proofErr w:type="spellStart"/>
            <w:r>
              <w:rPr>
                <w:rFonts w:ascii="Times New Roman" w:hAnsi="Times New Roman"/>
                <w:sz w:val="24"/>
                <w:szCs w:val="24"/>
              </w:rPr>
              <w:t>внутр.стены</w:t>
            </w:r>
            <w:proofErr w:type="spellEnd"/>
            <w:r>
              <w:rPr>
                <w:rFonts w:ascii="Times New Roman" w:hAnsi="Times New Roman"/>
                <w:sz w:val="24"/>
                <w:szCs w:val="24"/>
              </w:rPr>
              <w:t xml:space="preserve"> чердака) 28,588 куб.м., Панели НС (</w:t>
            </w:r>
            <w:proofErr w:type="spellStart"/>
            <w:r>
              <w:rPr>
                <w:rFonts w:ascii="Times New Roman" w:hAnsi="Times New Roman"/>
                <w:sz w:val="24"/>
                <w:szCs w:val="24"/>
              </w:rPr>
              <w:t>наруж.стены</w:t>
            </w:r>
            <w:proofErr w:type="spellEnd"/>
            <w:r>
              <w:rPr>
                <w:rFonts w:ascii="Times New Roman" w:hAnsi="Times New Roman"/>
                <w:sz w:val="24"/>
                <w:szCs w:val="24"/>
              </w:rPr>
              <w:t>), НСЦ (</w:t>
            </w:r>
            <w:proofErr w:type="spellStart"/>
            <w:r>
              <w:rPr>
                <w:rFonts w:ascii="Times New Roman" w:hAnsi="Times New Roman"/>
                <w:sz w:val="24"/>
                <w:szCs w:val="24"/>
              </w:rPr>
              <w:t>наруж.стены</w:t>
            </w:r>
            <w:proofErr w:type="spellEnd"/>
            <w:r>
              <w:rPr>
                <w:rFonts w:ascii="Times New Roman" w:hAnsi="Times New Roman"/>
                <w:sz w:val="24"/>
                <w:szCs w:val="24"/>
              </w:rPr>
              <w:t xml:space="preserve"> цоколя) 441,559 куб.м., Панели ОБ (ограждения балконов) 6,8 куб.м., Панели РС (</w:t>
            </w:r>
            <w:proofErr w:type="spellStart"/>
            <w:r>
              <w:rPr>
                <w:rFonts w:ascii="Times New Roman" w:hAnsi="Times New Roman"/>
                <w:sz w:val="24"/>
                <w:szCs w:val="24"/>
              </w:rPr>
              <w:t>разделит.стены</w:t>
            </w:r>
            <w:proofErr w:type="spellEnd"/>
            <w:r>
              <w:rPr>
                <w:rFonts w:ascii="Times New Roman" w:hAnsi="Times New Roman"/>
                <w:sz w:val="24"/>
                <w:szCs w:val="24"/>
              </w:rPr>
              <w:t xml:space="preserve"> балконов) 84,85 куб.м., Панели ЭП (</w:t>
            </w:r>
            <w:proofErr w:type="spellStart"/>
            <w:r>
              <w:rPr>
                <w:rFonts w:ascii="Times New Roman" w:hAnsi="Times New Roman"/>
                <w:sz w:val="24"/>
                <w:szCs w:val="24"/>
              </w:rPr>
              <w:t>электропанели</w:t>
            </w:r>
            <w:proofErr w:type="spellEnd"/>
            <w:r>
              <w:rPr>
                <w:rFonts w:ascii="Times New Roman" w:hAnsi="Times New Roman"/>
                <w:sz w:val="24"/>
                <w:szCs w:val="24"/>
              </w:rPr>
              <w:t xml:space="preserve">) 8,64 куб.м., Перегородки металл. для ФСБ 23.3.6 10 шт., Перегородки металл. для ФСБ 23.4.6 10 шт., Плита КЦД10 плита днища 2,53 куб.м., Плита ППЛ (подставка под </w:t>
            </w:r>
            <w:proofErr w:type="spellStart"/>
            <w:r>
              <w:rPr>
                <w:rFonts w:ascii="Times New Roman" w:hAnsi="Times New Roman"/>
                <w:sz w:val="24"/>
                <w:szCs w:val="24"/>
              </w:rPr>
              <w:t>подв</w:t>
            </w:r>
            <w:proofErr w:type="gramStart"/>
            <w:r>
              <w:rPr>
                <w:rFonts w:ascii="Times New Roman" w:hAnsi="Times New Roman"/>
                <w:sz w:val="24"/>
                <w:szCs w:val="24"/>
              </w:rPr>
              <w:t>.л</w:t>
            </w:r>
            <w:proofErr w:type="gramEnd"/>
            <w:r>
              <w:rPr>
                <w:rFonts w:ascii="Times New Roman" w:hAnsi="Times New Roman"/>
                <w:sz w:val="24"/>
                <w:szCs w:val="24"/>
              </w:rPr>
              <w:t>юльку</w:t>
            </w:r>
            <w:proofErr w:type="spellEnd"/>
            <w:r>
              <w:rPr>
                <w:rFonts w:ascii="Times New Roman" w:hAnsi="Times New Roman"/>
                <w:sz w:val="24"/>
                <w:szCs w:val="24"/>
              </w:rPr>
              <w:t xml:space="preserve">) 4,656 куб.м., Плиты КЦП 10 (круг.) без люка 0,5 куб.м., Плиты КЦП 15 (круг) 2,43 куб.м., Плиты ПБ (плиты балконов) 43,79 куб.м., Плиты ПВ (плиты входа) 5,72 куб.м., Плиты ПВШ3 (плита </w:t>
            </w:r>
            <w:proofErr w:type="spellStart"/>
            <w:r>
              <w:rPr>
                <w:rFonts w:ascii="Times New Roman" w:hAnsi="Times New Roman"/>
                <w:sz w:val="24"/>
                <w:szCs w:val="24"/>
              </w:rPr>
              <w:t>вентил</w:t>
            </w:r>
            <w:proofErr w:type="gramStart"/>
            <w:r>
              <w:rPr>
                <w:rFonts w:ascii="Times New Roman" w:hAnsi="Times New Roman"/>
                <w:sz w:val="24"/>
                <w:szCs w:val="24"/>
              </w:rPr>
              <w:t>.ш</w:t>
            </w:r>
            <w:proofErr w:type="gramEnd"/>
            <w:r>
              <w:rPr>
                <w:rFonts w:ascii="Times New Roman" w:hAnsi="Times New Roman"/>
                <w:sz w:val="24"/>
                <w:szCs w:val="24"/>
              </w:rPr>
              <w:t>ахты</w:t>
            </w:r>
            <w:proofErr w:type="spellEnd"/>
            <w:r>
              <w:rPr>
                <w:rFonts w:ascii="Times New Roman" w:hAnsi="Times New Roman"/>
                <w:sz w:val="24"/>
                <w:szCs w:val="24"/>
              </w:rPr>
              <w:t xml:space="preserve">) 0,164 куб.м., Плиты перекрытия (П.пер.) 385,68 куб.м., Плиты ПП (плиты парапетов) 0,428 куб.м., Плиты ПРП (плита </w:t>
            </w:r>
            <w:proofErr w:type="spellStart"/>
            <w:r>
              <w:rPr>
                <w:rFonts w:ascii="Times New Roman" w:hAnsi="Times New Roman"/>
                <w:sz w:val="24"/>
                <w:szCs w:val="24"/>
              </w:rPr>
              <w:t>разделит.подвала</w:t>
            </w:r>
            <w:proofErr w:type="spellEnd"/>
            <w:r>
              <w:rPr>
                <w:rFonts w:ascii="Times New Roman" w:hAnsi="Times New Roman"/>
                <w:sz w:val="24"/>
                <w:szCs w:val="24"/>
              </w:rPr>
              <w:t xml:space="preserve">) 4,05 куб.м., Плиты ПТ (т/трасс) 5,088 </w:t>
            </w:r>
            <w:r>
              <w:rPr>
                <w:rFonts w:ascii="Times New Roman" w:hAnsi="Times New Roman"/>
                <w:sz w:val="24"/>
                <w:szCs w:val="24"/>
              </w:rPr>
              <w:lastRenderedPageBreak/>
              <w:t xml:space="preserve">куб.м., Плиты ФЛ (плиты </w:t>
            </w:r>
            <w:proofErr w:type="spellStart"/>
            <w:r>
              <w:rPr>
                <w:rFonts w:ascii="Times New Roman" w:hAnsi="Times New Roman"/>
                <w:sz w:val="24"/>
                <w:szCs w:val="24"/>
              </w:rPr>
              <w:t>фундам</w:t>
            </w:r>
            <w:proofErr w:type="spellEnd"/>
            <w:r>
              <w:rPr>
                <w:rFonts w:ascii="Times New Roman" w:hAnsi="Times New Roman"/>
                <w:sz w:val="24"/>
                <w:szCs w:val="24"/>
              </w:rPr>
              <w:t>. ленточных) 58,155 куб.м., ФБ (фундаментный блок) 7,54 куб.м., начальная цена 9540900.00</w:t>
            </w:r>
          </w:p>
        </w:tc>
      </w:tr>
    </w:tbl>
    <w:p w:rsidR="00D87C5A" w:rsidRDefault="00D87C5A" w:rsidP="00F247E8">
      <w:pPr>
        <w:spacing w:after="0" w:line="240" w:lineRule="auto"/>
        <w:ind w:firstLine="142"/>
        <w:jc w:val="both"/>
        <w:rPr>
          <w:rFonts w:ascii="Times New Roman" w:hAnsi="Times New Roman"/>
          <w:b/>
          <w:sz w:val="24"/>
          <w:szCs w:val="24"/>
        </w:rPr>
      </w:pPr>
    </w:p>
    <w:p w:rsidR="00D87C5A" w:rsidRDefault="00F247E8" w:rsidP="00F247E8">
      <w:pPr>
        <w:spacing w:after="0" w:line="240" w:lineRule="auto"/>
        <w:ind w:left="142" w:right="566"/>
        <w:jc w:val="both"/>
        <w:rPr>
          <w:rFonts w:ascii="Times New Roman" w:hAnsi="Times New Roman"/>
          <w:sz w:val="24"/>
          <w:szCs w:val="24"/>
        </w:rPr>
      </w:pPr>
      <w:r>
        <w:rPr>
          <w:rFonts w:ascii="Times New Roman" w:hAnsi="Times New Roman"/>
          <w:sz w:val="24"/>
          <w:szCs w:val="24"/>
        </w:rPr>
        <w:t>Участники торгов по продаже имущества должника отсутствуют.</w:t>
      </w:r>
    </w:p>
    <w:p w:rsidR="00D87C5A" w:rsidRDefault="00D87C5A" w:rsidP="00F247E8">
      <w:pPr>
        <w:spacing w:after="0" w:line="240" w:lineRule="auto"/>
        <w:ind w:left="142" w:right="282"/>
        <w:jc w:val="both"/>
        <w:rPr>
          <w:rFonts w:ascii="Times New Roman" w:hAnsi="Times New Roman"/>
          <w:b/>
          <w:sz w:val="24"/>
          <w:szCs w:val="24"/>
          <w:u w:val="single"/>
        </w:rPr>
      </w:pPr>
    </w:p>
    <w:p w:rsidR="00D87C5A" w:rsidRDefault="00F247E8" w:rsidP="00B04F9D">
      <w:pPr>
        <w:spacing w:after="0" w:line="240" w:lineRule="auto"/>
        <w:ind w:left="142" w:right="282"/>
        <w:jc w:val="both"/>
        <w:rPr>
          <w:rFonts w:ascii="Times New Roman" w:hAnsi="Times New Roman"/>
          <w:b/>
          <w:sz w:val="24"/>
          <w:szCs w:val="24"/>
        </w:rPr>
      </w:pPr>
      <w:r>
        <w:rPr>
          <w:rFonts w:ascii="Times New Roman" w:hAnsi="Times New Roman"/>
          <w:b/>
          <w:sz w:val="24"/>
          <w:szCs w:val="24"/>
        </w:rPr>
        <w:t>Результаты рассмотрения предложений о цене имущества или предприятия должника, представленные участниками торгов:</w:t>
      </w:r>
    </w:p>
    <w:p w:rsidR="00D87C5A" w:rsidRDefault="00F247E8" w:rsidP="00F247E8">
      <w:pPr>
        <w:spacing w:after="0" w:line="240" w:lineRule="auto"/>
        <w:ind w:left="142" w:right="566"/>
        <w:jc w:val="both"/>
        <w:rPr>
          <w:rFonts w:ascii="Times New Roman" w:hAnsi="Times New Roman"/>
          <w:sz w:val="24"/>
          <w:szCs w:val="24"/>
        </w:rPr>
      </w:pPr>
      <w:r>
        <w:rPr>
          <w:rFonts w:ascii="Times New Roman" w:hAnsi="Times New Roman"/>
          <w:sz w:val="24"/>
          <w:szCs w:val="24"/>
        </w:rPr>
        <w:t>Заявок на участие в торгах не поступило.</w:t>
      </w:r>
    </w:p>
    <w:p w:rsidR="00D87C5A" w:rsidRDefault="00D87C5A" w:rsidP="00F247E8">
      <w:pPr>
        <w:spacing w:after="0" w:line="240" w:lineRule="auto"/>
        <w:ind w:left="142" w:right="566"/>
        <w:jc w:val="both"/>
        <w:rPr>
          <w:rFonts w:ascii="Times New Roman" w:hAnsi="Times New Roman"/>
          <w:b/>
          <w:sz w:val="24"/>
          <w:szCs w:val="24"/>
        </w:rPr>
      </w:pPr>
    </w:p>
    <w:p w:rsidR="00D87C5A" w:rsidRDefault="00F247E8" w:rsidP="00F247E8">
      <w:pPr>
        <w:spacing w:after="0" w:line="240" w:lineRule="auto"/>
        <w:ind w:left="142" w:right="566"/>
        <w:jc w:val="both"/>
        <w:rPr>
          <w:rFonts w:ascii="Times New Roman" w:hAnsi="Times New Roman"/>
          <w:b/>
          <w:sz w:val="24"/>
          <w:szCs w:val="24"/>
        </w:rPr>
      </w:pPr>
      <w:r>
        <w:rPr>
          <w:rFonts w:ascii="Times New Roman" w:hAnsi="Times New Roman"/>
          <w:b/>
          <w:sz w:val="24"/>
          <w:szCs w:val="24"/>
        </w:rPr>
        <w:t>Организатор торгов принял решение:</w:t>
      </w:r>
    </w:p>
    <w:p w:rsidR="00D87C5A" w:rsidRDefault="00F247E8" w:rsidP="00F247E8">
      <w:pPr>
        <w:spacing w:after="0" w:line="240" w:lineRule="auto"/>
        <w:ind w:left="142" w:right="566"/>
        <w:jc w:val="both"/>
        <w:rPr>
          <w:rFonts w:ascii="Times New Roman" w:hAnsi="Times New Roman"/>
          <w:b/>
          <w:sz w:val="24"/>
          <w:szCs w:val="24"/>
        </w:rPr>
      </w:pPr>
      <w:r>
        <w:rPr>
          <w:rFonts w:ascii="Times New Roman" w:hAnsi="Times New Roman"/>
          <w:b/>
          <w:sz w:val="24"/>
          <w:szCs w:val="24"/>
        </w:rPr>
        <w:t xml:space="preserve"> </w:t>
      </w:r>
    </w:p>
    <w:p w:rsidR="00D87C5A" w:rsidRDefault="00F247E8" w:rsidP="00F247E8">
      <w:pPr>
        <w:tabs>
          <w:tab w:val="left" w:pos="9923"/>
        </w:tabs>
        <w:spacing w:after="0" w:line="240" w:lineRule="auto"/>
        <w:ind w:left="142" w:right="282"/>
        <w:jc w:val="both"/>
        <w:rPr>
          <w:rFonts w:ascii="Times New Roman" w:hAnsi="Times New Roman"/>
          <w:sz w:val="24"/>
          <w:szCs w:val="24"/>
        </w:rPr>
      </w:pPr>
      <w:r>
        <w:rPr>
          <w:rFonts w:ascii="Times New Roman" w:hAnsi="Times New Roman"/>
          <w:sz w:val="24"/>
          <w:szCs w:val="24"/>
        </w:rPr>
        <w:t xml:space="preserve">Открытые торги посредством публичного предложения с открытой формой подачи предложений о цене имущества должника </w:t>
      </w:r>
      <w:r>
        <w:rPr>
          <w:rFonts w:ascii="Times New Roman" w:hAnsi="Times New Roman"/>
          <w:b/>
          <w:sz w:val="24"/>
          <w:szCs w:val="24"/>
        </w:rPr>
        <w:t>Открытое акционерное общество «</w:t>
      </w:r>
      <w:proofErr w:type="spellStart"/>
      <w:r>
        <w:rPr>
          <w:rFonts w:ascii="Times New Roman" w:hAnsi="Times New Roman"/>
          <w:b/>
          <w:sz w:val="24"/>
          <w:szCs w:val="24"/>
        </w:rPr>
        <w:t>Камчатжилстрой</w:t>
      </w:r>
      <w:proofErr w:type="spellEnd"/>
      <w:r>
        <w:rPr>
          <w:rFonts w:ascii="Times New Roman" w:hAnsi="Times New Roman"/>
          <w:b/>
          <w:sz w:val="24"/>
          <w:szCs w:val="24"/>
        </w:rPr>
        <w:t>»</w:t>
      </w:r>
      <w:r>
        <w:rPr>
          <w:rFonts w:ascii="Times New Roman" w:hAnsi="Times New Roman"/>
          <w:b/>
          <w:sz w:val="26"/>
          <w:szCs w:val="26"/>
        </w:rPr>
        <w:t xml:space="preserve"> </w:t>
      </w:r>
      <w:r>
        <w:rPr>
          <w:rFonts w:ascii="Times New Roman" w:hAnsi="Times New Roman"/>
          <w:sz w:val="24"/>
          <w:szCs w:val="24"/>
        </w:rPr>
        <w:t xml:space="preserve">по лоту №1 признать </w:t>
      </w:r>
      <w:r>
        <w:rPr>
          <w:rFonts w:ascii="Times New Roman" w:hAnsi="Times New Roman"/>
          <w:b/>
          <w:sz w:val="24"/>
          <w:szCs w:val="24"/>
          <w:u w:val="single"/>
        </w:rPr>
        <w:t>несостоявшимися</w:t>
      </w:r>
      <w:r>
        <w:rPr>
          <w:rFonts w:ascii="Times New Roman" w:hAnsi="Times New Roman"/>
          <w:sz w:val="24"/>
          <w:szCs w:val="24"/>
        </w:rPr>
        <w:t xml:space="preserve"> по причине непредставления заявок на участие в торгах.</w:t>
      </w:r>
    </w:p>
    <w:p w:rsidR="00D87C5A" w:rsidRDefault="00D87C5A" w:rsidP="00F247E8">
      <w:pPr>
        <w:spacing w:after="0" w:line="240" w:lineRule="auto"/>
        <w:ind w:right="282"/>
        <w:jc w:val="right"/>
        <w:rPr>
          <w:rFonts w:ascii="Times New Roman" w:hAnsi="Times New Roman"/>
        </w:rPr>
      </w:pPr>
    </w:p>
    <w:sectPr w:rsidR="00D87C5A" w:rsidSect="00516348">
      <w:headerReference w:type="even" r:id="rId10"/>
      <w:headerReference w:type="default" r:id="rId11"/>
      <w:footerReference w:type="even" r:id="rId12"/>
      <w:footerReference w:type="default" r:id="rId13"/>
      <w:headerReference w:type="first" r:id="rId14"/>
      <w:footerReference w:type="first" r:id="rId15"/>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410C" w:rsidRDefault="00B8410C" w:rsidP="00ED7965">
      <w:pPr>
        <w:spacing w:after="0" w:line="240" w:lineRule="auto"/>
      </w:pPr>
      <w:r>
        <w:separator/>
      </w:r>
    </w:p>
  </w:endnote>
  <w:endnote w:type="continuationSeparator" w:id="0">
    <w:p w:rsidR="00B8410C" w:rsidRDefault="00B8410C"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C5A" w:rsidRDefault="00D87C5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C5A" w:rsidRDefault="00D87C5A">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C5A" w:rsidRDefault="00D87C5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410C" w:rsidRDefault="00B8410C" w:rsidP="00ED7965">
      <w:pPr>
        <w:spacing w:after="0" w:line="240" w:lineRule="auto"/>
      </w:pPr>
      <w:r>
        <w:separator/>
      </w:r>
    </w:p>
  </w:footnote>
  <w:footnote w:type="continuationSeparator" w:id="0">
    <w:p w:rsidR="00B8410C" w:rsidRDefault="00B8410C"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C5A" w:rsidRDefault="00D87C5A">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C5A" w:rsidRDefault="00D87C5A">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C5A" w:rsidRDefault="00D87C5A">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A1B1B"/>
    <w:multiLevelType w:val="hybridMultilevel"/>
    <w:tmpl w:val="E3FCDDBE"/>
    <w:lvl w:ilvl="0" w:tplc="81F2B3F2">
      <w:start w:val="2"/>
      <w:numFmt w:val="decimal"/>
      <w:lvlText w:val="%1."/>
      <w:lvlJc w:val="left"/>
      <w:pPr>
        <w:ind w:left="2629" w:hanging="360"/>
      </w:pPr>
    </w:lvl>
    <w:lvl w:ilvl="1" w:tplc="04190019">
      <w:start w:val="1"/>
      <w:numFmt w:val="decimal"/>
      <w:lvlText w:val="%2."/>
      <w:lvlJc w:val="left"/>
      <w:pPr>
        <w:tabs>
          <w:tab w:val="num" w:pos="3169"/>
        </w:tabs>
        <w:ind w:left="3169" w:hanging="360"/>
      </w:pPr>
    </w:lvl>
    <w:lvl w:ilvl="2" w:tplc="0419001B">
      <w:start w:val="1"/>
      <w:numFmt w:val="decimal"/>
      <w:lvlText w:val="%3."/>
      <w:lvlJc w:val="left"/>
      <w:pPr>
        <w:tabs>
          <w:tab w:val="num" w:pos="3889"/>
        </w:tabs>
        <w:ind w:left="3889" w:hanging="360"/>
      </w:pPr>
    </w:lvl>
    <w:lvl w:ilvl="3" w:tplc="0419000F">
      <w:start w:val="1"/>
      <w:numFmt w:val="decimal"/>
      <w:lvlText w:val="%4."/>
      <w:lvlJc w:val="left"/>
      <w:pPr>
        <w:tabs>
          <w:tab w:val="num" w:pos="4609"/>
        </w:tabs>
        <w:ind w:left="4609" w:hanging="360"/>
      </w:pPr>
    </w:lvl>
    <w:lvl w:ilvl="4" w:tplc="04190019">
      <w:start w:val="1"/>
      <w:numFmt w:val="decimal"/>
      <w:lvlText w:val="%5."/>
      <w:lvlJc w:val="left"/>
      <w:pPr>
        <w:tabs>
          <w:tab w:val="num" w:pos="5329"/>
        </w:tabs>
        <w:ind w:left="5329" w:hanging="360"/>
      </w:pPr>
    </w:lvl>
    <w:lvl w:ilvl="5" w:tplc="0419001B">
      <w:start w:val="1"/>
      <w:numFmt w:val="decimal"/>
      <w:lvlText w:val="%6."/>
      <w:lvlJc w:val="left"/>
      <w:pPr>
        <w:tabs>
          <w:tab w:val="num" w:pos="6049"/>
        </w:tabs>
        <w:ind w:left="6049" w:hanging="360"/>
      </w:pPr>
    </w:lvl>
    <w:lvl w:ilvl="6" w:tplc="0419000F">
      <w:start w:val="1"/>
      <w:numFmt w:val="decimal"/>
      <w:lvlText w:val="%7."/>
      <w:lvlJc w:val="left"/>
      <w:pPr>
        <w:tabs>
          <w:tab w:val="num" w:pos="6769"/>
        </w:tabs>
        <w:ind w:left="6769" w:hanging="360"/>
      </w:pPr>
    </w:lvl>
    <w:lvl w:ilvl="7" w:tplc="04190019">
      <w:start w:val="1"/>
      <w:numFmt w:val="decimal"/>
      <w:lvlText w:val="%8."/>
      <w:lvlJc w:val="left"/>
      <w:pPr>
        <w:tabs>
          <w:tab w:val="num" w:pos="7489"/>
        </w:tabs>
        <w:ind w:left="7489" w:hanging="360"/>
      </w:pPr>
    </w:lvl>
    <w:lvl w:ilvl="8" w:tplc="0419001B">
      <w:start w:val="1"/>
      <w:numFmt w:val="decimal"/>
      <w:lvlText w:val="%9."/>
      <w:lvlJc w:val="left"/>
      <w:pPr>
        <w:tabs>
          <w:tab w:val="num" w:pos="8209"/>
        </w:tabs>
        <w:ind w:left="8209" w:hanging="360"/>
      </w:pPr>
    </w:lvl>
  </w:abstractNum>
  <w:abstractNum w:abstractNumId="1">
    <w:nsid w:val="438D4C50"/>
    <w:multiLevelType w:val="hybridMultilevel"/>
    <w:tmpl w:val="303CEF92"/>
    <w:lvl w:ilvl="0" w:tplc="7CEE21E4">
      <w:start w:val="1"/>
      <w:numFmt w:val="decimal"/>
      <w:lvlText w:val="%1."/>
      <w:lvlJc w:val="left"/>
      <w:pPr>
        <w:ind w:left="900" w:hanging="360"/>
      </w:pPr>
      <w:rPr>
        <w:b w:val="0"/>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0242"/>
    <o:shapelayout v:ext="edit">
      <o:idmap v:ext="edit" data="2"/>
    </o:shapelayout>
  </w:hdrShapeDefaults>
  <w:footnotePr>
    <w:footnote w:id="-1"/>
    <w:footnote w:id="0"/>
  </w:footnotePr>
  <w:endnotePr>
    <w:endnote w:id="-1"/>
    <w:endnote w:id="0"/>
  </w:endnotePr>
  <w:compat/>
  <w:rsids>
    <w:rsidRoot w:val="00ED7965"/>
    <w:rsid w:val="00002852"/>
    <w:rsid w:val="000373B1"/>
    <w:rsid w:val="00041435"/>
    <w:rsid w:val="000C26A1"/>
    <w:rsid w:val="000D03DB"/>
    <w:rsid w:val="000E260B"/>
    <w:rsid w:val="000F13B0"/>
    <w:rsid w:val="000F7013"/>
    <w:rsid w:val="001012EA"/>
    <w:rsid w:val="00117A6C"/>
    <w:rsid w:val="001506D1"/>
    <w:rsid w:val="00154DA1"/>
    <w:rsid w:val="00160985"/>
    <w:rsid w:val="001A17E5"/>
    <w:rsid w:val="001A6A76"/>
    <w:rsid w:val="001B021C"/>
    <w:rsid w:val="001D6A19"/>
    <w:rsid w:val="00217523"/>
    <w:rsid w:val="00225F63"/>
    <w:rsid w:val="0022698A"/>
    <w:rsid w:val="002447A7"/>
    <w:rsid w:val="002657C1"/>
    <w:rsid w:val="002973F4"/>
    <w:rsid w:val="002B7900"/>
    <w:rsid w:val="002C1CAB"/>
    <w:rsid w:val="002E2F2A"/>
    <w:rsid w:val="002E4E54"/>
    <w:rsid w:val="00304BA3"/>
    <w:rsid w:val="0034716F"/>
    <w:rsid w:val="00367317"/>
    <w:rsid w:val="00380034"/>
    <w:rsid w:val="003810B3"/>
    <w:rsid w:val="0039231D"/>
    <w:rsid w:val="003E15D0"/>
    <w:rsid w:val="003E5571"/>
    <w:rsid w:val="003E61B2"/>
    <w:rsid w:val="004329CF"/>
    <w:rsid w:val="00454ED5"/>
    <w:rsid w:val="00457035"/>
    <w:rsid w:val="00466696"/>
    <w:rsid w:val="00482837"/>
    <w:rsid w:val="00493981"/>
    <w:rsid w:val="004A6954"/>
    <w:rsid w:val="004C66E9"/>
    <w:rsid w:val="0050099A"/>
    <w:rsid w:val="00500ADC"/>
    <w:rsid w:val="00516348"/>
    <w:rsid w:val="00546B69"/>
    <w:rsid w:val="005507CB"/>
    <w:rsid w:val="00553FE6"/>
    <w:rsid w:val="00560825"/>
    <w:rsid w:val="00563004"/>
    <w:rsid w:val="005B2C66"/>
    <w:rsid w:val="005C36BD"/>
    <w:rsid w:val="006107A6"/>
    <w:rsid w:val="006124E9"/>
    <w:rsid w:val="00615DC1"/>
    <w:rsid w:val="006251D7"/>
    <w:rsid w:val="00641266"/>
    <w:rsid w:val="00644FE8"/>
    <w:rsid w:val="00666C6A"/>
    <w:rsid w:val="00685A19"/>
    <w:rsid w:val="00685A1A"/>
    <w:rsid w:val="00692131"/>
    <w:rsid w:val="006A40DE"/>
    <w:rsid w:val="006F7A21"/>
    <w:rsid w:val="00711017"/>
    <w:rsid w:val="007161BD"/>
    <w:rsid w:val="0073751B"/>
    <w:rsid w:val="007451E6"/>
    <w:rsid w:val="007614F0"/>
    <w:rsid w:val="00787A51"/>
    <w:rsid w:val="007A0A9D"/>
    <w:rsid w:val="007B546F"/>
    <w:rsid w:val="007C3338"/>
    <w:rsid w:val="007D654D"/>
    <w:rsid w:val="007F03D6"/>
    <w:rsid w:val="007F06C8"/>
    <w:rsid w:val="007F6BDE"/>
    <w:rsid w:val="00807993"/>
    <w:rsid w:val="0083524B"/>
    <w:rsid w:val="00844E07"/>
    <w:rsid w:val="008801E3"/>
    <w:rsid w:val="008A1AB3"/>
    <w:rsid w:val="008B01D1"/>
    <w:rsid w:val="008C2B0C"/>
    <w:rsid w:val="008F4B4B"/>
    <w:rsid w:val="00903DAE"/>
    <w:rsid w:val="00911726"/>
    <w:rsid w:val="00914A94"/>
    <w:rsid w:val="0092195A"/>
    <w:rsid w:val="0093338F"/>
    <w:rsid w:val="00971369"/>
    <w:rsid w:val="009754EA"/>
    <w:rsid w:val="00976551"/>
    <w:rsid w:val="00977A6F"/>
    <w:rsid w:val="00983E25"/>
    <w:rsid w:val="00983F6B"/>
    <w:rsid w:val="0099135C"/>
    <w:rsid w:val="00994A1E"/>
    <w:rsid w:val="009A711A"/>
    <w:rsid w:val="009E350E"/>
    <w:rsid w:val="009F13C6"/>
    <w:rsid w:val="009F2365"/>
    <w:rsid w:val="009F53F0"/>
    <w:rsid w:val="00A02E9B"/>
    <w:rsid w:val="00A34246"/>
    <w:rsid w:val="00A6407D"/>
    <w:rsid w:val="00A67AEF"/>
    <w:rsid w:val="00A72D77"/>
    <w:rsid w:val="00A8075A"/>
    <w:rsid w:val="00A84198"/>
    <w:rsid w:val="00A94B21"/>
    <w:rsid w:val="00AA34F5"/>
    <w:rsid w:val="00AB3721"/>
    <w:rsid w:val="00AC541D"/>
    <w:rsid w:val="00AC7888"/>
    <w:rsid w:val="00B04F9D"/>
    <w:rsid w:val="00B0773A"/>
    <w:rsid w:val="00B16690"/>
    <w:rsid w:val="00B40149"/>
    <w:rsid w:val="00B41A3A"/>
    <w:rsid w:val="00B71143"/>
    <w:rsid w:val="00B71CC7"/>
    <w:rsid w:val="00B763BC"/>
    <w:rsid w:val="00B81BA2"/>
    <w:rsid w:val="00B8410C"/>
    <w:rsid w:val="00B965C4"/>
    <w:rsid w:val="00B97C36"/>
    <w:rsid w:val="00BC5443"/>
    <w:rsid w:val="00BD280B"/>
    <w:rsid w:val="00BE764E"/>
    <w:rsid w:val="00C00594"/>
    <w:rsid w:val="00C009A1"/>
    <w:rsid w:val="00C01E59"/>
    <w:rsid w:val="00C0524D"/>
    <w:rsid w:val="00C22A3B"/>
    <w:rsid w:val="00C43CAE"/>
    <w:rsid w:val="00C47C36"/>
    <w:rsid w:val="00C51215"/>
    <w:rsid w:val="00C55FF4"/>
    <w:rsid w:val="00C56A2B"/>
    <w:rsid w:val="00C64C95"/>
    <w:rsid w:val="00C85D53"/>
    <w:rsid w:val="00C92494"/>
    <w:rsid w:val="00CA7285"/>
    <w:rsid w:val="00CB199C"/>
    <w:rsid w:val="00CE0E1E"/>
    <w:rsid w:val="00CE4F45"/>
    <w:rsid w:val="00CF185C"/>
    <w:rsid w:val="00D207BB"/>
    <w:rsid w:val="00D42931"/>
    <w:rsid w:val="00D63D7F"/>
    <w:rsid w:val="00D738AA"/>
    <w:rsid w:val="00D766E3"/>
    <w:rsid w:val="00D81E72"/>
    <w:rsid w:val="00D83A8F"/>
    <w:rsid w:val="00D87C5A"/>
    <w:rsid w:val="00DC0C98"/>
    <w:rsid w:val="00DC6693"/>
    <w:rsid w:val="00DD03E3"/>
    <w:rsid w:val="00E36E9D"/>
    <w:rsid w:val="00E377EA"/>
    <w:rsid w:val="00E42601"/>
    <w:rsid w:val="00E47979"/>
    <w:rsid w:val="00E56947"/>
    <w:rsid w:val="00E57D22"/>
    <w:rsid w:val="00E7047C"/>
    <w:rsid w:val="00EA0DD8"/>
    <w:rsid w:val="00ED2576"/>
    <w:rsid w:val="00ED392F"/>
    <w:rsid w:val="00ED7965"/>
    <w:rsid w:val="00EE7318"/>
    <w:rsid w:val="00F11773"/>
    <w:rsid w:val="00F218A4"/>
    <w:rsid w:val="00F247E8"/>
    <w:rsid w:val="00F532D4"/>
    <w:rsid w:val="00F54F13"/>
    <w:rsid w:val="00F914B6"/>
    <w:rsid w:val="00F978E0"/>
    <w:rsid w:val="00FC5D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D7965"/>
  </w:style>
  <w:style w:type="paragraph" w:styleId="a5">
    <w:name w:val="footer"/>
    <w:basedOn w:val="a"/>
    <w:link w:val="a6"/>
    <w:uiPriority w:val="99"/>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9F2365"/>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49591232">
      <w:bodyDiv w:val="1"/>
      <w:marLeft w:val="0"/>
      <w:marRight w:val="0"/>
      <w:marTop w:val="0"/>
      <w:marBottom w:val="0"/>
      <w:divBdr>
        <w:top w:val="none" w:sz="0" w:space="0" w:color="auto"/>
        <w:left w:val="none" w:sz="0" w:space="0" w:color="auto"/>
        <w:bottom w:val="none" w:sz="0" w:space="0" w:color="auto"/>
        <w:right w:val="none" w:sz="0" w:space="0" w:color="auto"/>
      </w:divBdr>
    </w:div>
    <w:div w:id="1328099117">
      <w:bodyDiv w:val="1"/>
      <w:marLeft w:val="0"/>
      <w:marRight w:val="0"/>
      <w:marTop w:val="0"/>
      <w:marBottom w:val="0"/>
      <w:divBdr>
        <w:top w:val="none" w:sz="0" w:space="0" w:color="auto"/>
        <w:left w:val="none" w:sz="0" w:space="0" w:color="auto"/>
        <w:bottom w:val="none" w:sz="0" w:space="0" w:color="auto"/>
        <w:right w:val="none" w:sz="0" w:space="0" w:color="auto"/>
      </w:divBdr>
    </w:div>
    <w:div w:id="136389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btoptrade.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Mez8QnJDmnhpBX5qQQ3+sevsU9/07TR5L8dm086d9MM=</DigestValue>
    </Reference>
    <Reference Type="http://www.w3.org/2000/09/xmldsig#Object" URI="#idOfficeObject">
      <DigestMethod Algorithm="urn:ietf:params:xml:ns:cpxmlsec:algorithms:gostr34112012-256"/>
      <DigestValue>a2MAmwat0g+EJzy9OmiLzeqYzrMbJhoKwo6qQfZ3Flk=</DigestValue>
    </Reference>
    <Reference Type="http://uri.etsi.org/01903#SignedProperties" URI="#idSignedProperties">
      <Transforms>
        <Transform Algorithm="http://www.w3.org/TR/2001/REC-xml-c14n-20010315"/>
      </Transforms>
      <DigestMethod Algorithm="urn:ietf:params:xml:ns:cpxmlsec:algorithms:gostr34112012-256"/>
      <DigestValue>k+4dpvr2aQSXW2vm3/Jf8kzhZXxPBdHfibD/Frhnww8=</DigestValue>
    </Reference>
  </SignedInfo>
  <SignatureValue>UXQy1QDRMEX/ttyy3tclneo+0QH0E0hIyZjRsYwMlJx6BU9hLkZDMXbBskvsTPit
RWyPRM4ElM0WwvKhUbAYyQ==</SignatureValue>
  <KeyInfo>
    <X509Data>
      <X509Certificate>MIIO0TCCDn6gAwIBAgIQHyHhCtN+wIDoEemrbTXCMzAKBggqhQMHAQEDAjCCAYcx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l9Ce0KAiMB4XDTE4MDgzMDAwMDExM1oXDTE5MDgzMDAwMTExM1owggIQMSkwJwYD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0/09/xmldsig#sha1"/>
        <DigestValue>rBbaFUELRNvDtkEREA/gP0RaswA=</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xcJnFmc/H5thBitqvN8bjRm1VPI=</DigestValue>
      </Reference>
      <Reference URI="/word/endnotes.xml?ContentType=application/vnd.openxmlformats-officedocument.wordprocessingml.endnotes+xml">
        <DigestMethod Algorithm="http://www.w3.org/2000/09/xmldsig#sha1"/>
        <DigestValue>jMPfqPwSKtxBrLpTre/gjAjhQU4=</DigestValue>
      </Reference>
      <Reference URI="/word/fontTable.xml?ContentType=application/vnd.openxmlformats-officedocument.wordprocessingml.fontTable+xml">
        <DigestMethod Algorithm="http://www.w3.org/2000/09/xmldsig#sha1"/>
        <DigestValue>9AR70cEoiR5UjOXDGQHQYBClkFw=</DigestValue>
      </Reference>
      <Reference URI="/word/footer1.xml?ContentType=application/vnd.openxmlformats-officedocument.wordprocessingml.footer+xml">
        <DigestMethod Algorithm="http://www.w3.org/2000/09/xmldsig#sha1"/>
        <DigestValue>CBfiS913VnLmzxw15HJNMK8if4Y=</DigestValue>
      </Reference>
      <Reference URI="/word/footer2.xml?ContentType=application/vnd.openxmlformats-officedocument.wordprocessingml.footer+xml">
        <DigestMethod Algorithm="http://www.w3.org/2000/09/xmldsig#sha1"/>
        <DigestValue>CBfiS913VnLmzxw15HJNMK8if4Y=</DigestValue>
      </Reference>
      <Reference URI="/word/footer3.xml?ContentType=application/vnd.openxmlformats-officedocument.wordprocessingml.footer+xml">
        <DigestMethod Algorithm="http://www.w3.org/2000/09/xmldsig#sha1"/>
        <DigestValue>CBfiS913VnLmzxw15HJNMK8if4Y=</DigestValue>
      </Reference>
      <Reference URI="/word/footnotes.xml?ContentType=application/vnd.openxmlformats-officedocument.wordprocessingml.footnotes+xml">
        <DigestMethod Algorithm="http://www.w3.org/2000/09/xmldsig#sha1"/>
        <DigestValue>KLkSCl9EHVG8Y7xbFFG+Z9NdauU=</DigestValue>
      </Reference>
      <Reference URI="/word/header1.xml?ContentType=application/vnd.openxmlformats-officedocument.wordprocessingml.header+xml">
        <DigestMethod Algorithm="http://www.w3.org/2000/09/xmldsig#sha1"/>
        <DigestValue>AV7D8ABaRz/Yfct4G6/xiqxdig4=</DigestValue>
      </Reference>
      <Reference URI="/word/header2.xml?ContentType=application/vnd.openxmlformats-officedocument.wordprocessingml.header+xml">
        <DigestMethod Algorithm="http://www.w3.org/2000/09/xmldsig#sha1"/>
        <DigestValue>vLkhej6WmAjStJqem64u1gQ0csY=</DigestValue>
      </Reference>
      <Reference URI="/word/header3.xml?ContentType=application/vnd.openxmlformats-officedocument.wordprocessingml.header+xml">
        <DigestMethod Algorithm="http://www.w3.org/2000/09/xmldsig#sha1"/>
        <DigestValue>5bJ461USYp1+gL7YXzFyflT5Z18=</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numbering.xml?ContentType=application/vnd.openxmlformats-officedocument.wordprocessingml.numbering+xml">
        <DigestMethod Algorithm="http://www.w3.org/2000/09/xmldsig#sha1"/>
        <DigestValue>tr+XQe3DFSEPp6DvT3chhWuDt6E=</DigestValue>
      </Reference>
      <Reference URI="/word/settings.xml?ContentType=application/vnd.openxmlformats-officedocument.wordprocessingml.settings+xml">
        <DigestMethod Algorithm="http://www.w3.org/2000/09/xmldsig#sha1"/>
        <DigestValue>mkO+nFHpGcUuyLAp3tMbWYyxV1A=</DigestValue>
      </Reference>
      <Reference URI="/word/styles.xml?ContentType=application/vnd.openxmlformats-officedocument.wordprocessingml.styles+xml">
        <DigestMethod Algorithm="http://www.w3.org/2000/09/xmldsig#sha1"/>
        <DigestValue>MXpUOjsd5SCl6hWN8U/quuRrWVI=</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5Jgbc4w8z5D4of7hoAHD1r/zY/w=</DigestValue>
      </Reference>
    </Manifest>
    <SignatureProperties>
      <SignatureProperty Id="idSignatureTime" Target="#idPackageSignature">
        <mdssi:SignatureTime xmlns:mdssi="http://schemas.openxmlformats.org/package/2006/digital-signature">
          <mdssi:Format>YYYY-MM-DDThh:mm:ssTZD</mdssi:Format>
          <mdssi:Value>2019-02-25T10:11:33Z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2019-02-25T10:11:33Z</xd:SigningTime>
          <xd:SigningCertificate>
            <xd:Cert>
              <xd:CertDigest>
                <DigestMethod Algorithm="http://www.w3.org/2000/09/xmldsig#sha1"/>
                <DigestValue>MtP7PpxDvDa6HOMwHLXgQz/IDjQ=</DigestValue>
              </xd:CertDigest>
              <xd:IssuerSerial>
                <X509IssuerName>CN="ООО ""КОМПАНИЯ ""ТЕНЗОР""", O="ООО ""КОМПАНИЯ ""ТЕНЗОР""", OU=Удостоверяющий центр, STREET=Московский проспект д.12, L=г. Ярославль, S=76 Ярославская область, C=RU, ИНН=007605016030, ОГРН=1027600787994, E=ca_tensor@tensor.ru</X509IssuerName>
                <X509SerialNumber>41381978065561058938093898312063500851</X509SerialNumber>
              </xd:IssuerSerial>
            </xd:Cert>
          </xd:SigningCertificate>
          <xd:SignaturePolicyIdentifier>
            <xd:SignaturePolicyImplied/>
          </xd:SignaturePolicyIdentifier>
        </xd:SignedSignature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150F0-4CFC-4144-9147-212D7E1F1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388</Words>
  <Characters>2215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2598</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1;OpenTBS 1.9.9</dc:creator>
  <cp:lastModifiedBy>Jenya</cp:lastModifiedBy>
  <cp:revision>9</cp:revision>
  <dcterms:created xsi:type="dcterms:W3CDTF">2017-09-29T05:35:00Z</dcterms:created>
  <dcterms:modified xsi:type="dcterms:W3CDTF">2019-02-25T07:57:00Z</dcterms:modified>
</cp:coreProperties>
</file>