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B7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3B70" w:rsidRDefault="00BE3B70" w:rsidP="00ED7965">
      <w:pPr>
        <w:ind w:left="142"/>
        <w:rPr>
          <w:rFonts w:ascii="Times New Roman" w:hAnsi="Times New Roman"/>
        </w:rPr>
      </w:pPr>
    </w:p>
    <w:p w:rsidR="00BE3B70" w:rsidRDefault="00BE3B70" w:rsidP="00ED7965">
      <w:pPr>
        <w:ind w:left="142"/>
        <w:rPr>
          <w:rFonts w:ascii="Times New Roman" w:hAnsi="Times New Roman"/>
        </w:rPr>
      </w:pPr>
    </w:p>
    <w:p w:rsidR="00BE3B70" w:rsidRDefault="00BE3B70" w:rsidP="00ED7965">
      <w:pPr>
        <w:ind w:left="142"/>
        <w:rPr>
          <w:rFonts w:ascii="Times New Roman" w:hAnsi="Times New Roman"/>
        </w:rPr>
      </w:pPr>
    </w:p>
    <w:p w:rsidR="00BE3B7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3B7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3B7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BE3B70" w:rsidRDefault="00BE3B7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3B7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№СТП-2980/3</w:t>
      </w:r>
    </w:p>
    <w:p w:rsidR="00BE3B7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E3B7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E3B7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BE3B70" w:rsidRDefault="00BE3B7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E3B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00:00:00 (время московское)</w:t>
      </w:r>
    </w:p>
    <w:p w:rsidR="00BE3B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2018-09-30 23:59:00 (время московское)</w:t>
      </w:r>
    </w:p>
    <w:p w:rsidR="00BE3B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3B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3B7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E3B70" w:rsidRDefault="00BE3B7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3B7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3B7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3B7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E3B7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B7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B7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земельные участки, земли с/х назначения, для с/х производства: з/у, площадь 100400 кв.м. кад. № 47:13:0804001:25, расположен  по  адресу: Ленинградская обл., Тихвинский муниципальный район, Борское сельское поселение, 2140 м. на запад от д. Монино (обременение: № 47-47/028-47/028/006/2016-1363/2 (запрещение сделок с имуществом), № 47-78-28/023/2008-182 (прибрежная защитная полоса на участке площадью 3076 кв.м., водоохранная зона на участке площадью 56865 кв.м.)); з/у, площадь 115600 кв.м. кад. № 47:13:0804001:26, расположен  по  адресу: Ленинградская обл., Тихвинский муниципальный район, Борское сельское поселение, 2100 м. на запад от д. Монино (обременение: № 47-47/028-47/028/006/2016-1363/3 (запрет на отчуждение без согласия налогового органа), № 47-78-28/023/2008-183 (прибрежная защитная полоса на участке площадью 855 кв.м., водоохранная зона на участке площадью 30559 кв.м.)); з/у, площадь 270800 кв.м.  Кад. № 47:13:0934001:137,  расположен  по  адресу: Ленинградская обл., Тихвинский муниципальный район, Тихвинское городское поселение, 270 м. на юг от д. Лазаревичи (обременение: № 47-47/028-47/028/006/2016-1363/6 (запрещение сделок с имуществом), № 47-78-28/023/2008-181 (Охранная зона на участке площадью 57507 кв.м., 57507 кв.м.)); з/у, площадь  475300 кв.м. Кад. № 47:13:0808001:74,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расположен по адресу: Ленинградская обл., Тихвинский муниципальный район, Борское сельское поселение, примерно в 100 м. на север от д. Шомушка, (обременение: № 47-47/028-47/028/006/2016-1363/4 (запрещение сделок с имуществом)); з/у, площадь 175400 кв.м. Кад. № 47:13:0819001:38,  расположен по адресу: Ленинградская обл., Тихвинский муниципальный район, Борское сельское поселение, д. Кайвакса, 650 м. на северо-запад от д.64 (обременение: № 47-47/028-47/028/006/2016-1363/4 (запрет на отчуждение без согласия налогового органа), № 47-78-28/013/2009-061 (право прохода и проезда через земельный участок площадью 1837 кв.м.)); з/у, площадь 145300 кв.м. Кад. № 47:13:0819001:37, расположен по адресу: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кв.м.)); з/у, площадь  20000 кв.м. Кад. № 47:13:0819001:34, расположен по адресу: Ленинградская обл., Тихвинский муниципальный район, Борское сельское поселение, 460 м. на юго-запад от д. Шомушка (обременение: № 47-47/028-47/028/006/2016-1363/7 (запрет на отчуждение без согласия налогового органа)); з/у, площадь 316000 кв.м. Кад. № 47:13:0819001:33,  расположен  по адресу: Ленинградская обл., Тихвинский муниципальный район, Борское сельское поселение, 25 м. на северо-запад от д. Шомушка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кв.м.)); з/у, площадь 264300 кв.м. Кад. № 47:13:0816001:22,  расположен по адресу: Ленинградская обл., Тихвинский муниципальный район, Борское сельское поселение, 1700 м. на северо-запад от д. Монино (обременение: № 47-47/028-47/028/006/2016-1363/5 (запрет на отчуждение без согласия налогового органа), № 47-78-28/013/2009-145 (прибрежная защитная полоса на участке площадью 11541 кв.м., 1998 кв.м., водоохранная зона на участке площадью 152185 кв.м., 33570 кв.м.)); з/у, площадь 133600 кв.м. Кад. № 47:13:0819001:36, расположен по адресу: 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 проезда через земельный участок площадью 3675 кв.м.)); з/у,  площадь 101300 кв.м.  Кад. № 47:13:0934001:135, расположен по адресу: Ленинградская обл., Тихвинский муниципальный район, Тихвинское городское поселение, 370 м. на юг от д. Лазаревичи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</w:t>
            </w:r>
            <w:r w:rsidR="00FE2E16">
              <w:rPr>
                <w:rFonts w:ascii="Times New Roman" w:hAnsi="Times New Roman"/>
                <w:sz w:val="24"/>
                <w:szCs w:val="24"/>
              </w:rPr>
              <w:t>й участок площадью 2691 кв.м.))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15214500.00</w:t>
            </w:r>
          </w:p>
        </w:tc>
      </w:tr>
    </w:tbl>
    <w:p w:rsidR="00BE3B70" w:rsidRDefault="00BE3B7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E3B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E3B70" w:rsidRDefault="00BE3B7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E3B70" w:rsidRPr="00FE2E16" w:rsidRDefault="00F247E8" w:rsidP="00FE2E1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E2E16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E3B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3B70" w:rsidRDefault="00BE3B7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3B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E3B7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E3B7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E3B70" w:rsidRDefault="00BE3B7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E3B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C8F" w:rsidRDefault="000D2C8F" w:rsidP="00ED7965">
      <w:pPr>
        <w:spacing w:after="0" w:line="240" w:lineRule="auto"/>
      </w:pPr>
      <w:r>
        <w:separator/>
      </w:r>
    </w:p>
  </w:endnote>
  <w:endnote w:type="continuationSeparator" w:id="1">
    <w:p w:rsidR="000D2C8F" w:rsidRDefault="000D2C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B70" w:rsidRDefault="00BE3B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B70" w:rsidRDefault="00BE3B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B70" w:rsidRDefault="00BE3B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C8F" w:rsidRDefault="000D2C8F" w:rsidP="00ED7965">
      <w:pPr>
        <w:spacing w:after="0" w:line="240" w:lineRule="auto"/>
      </w:pPr>
      <w:r>
        <w:separator/>
      </w:r>
    </w:p>
  </w:footnote>
  <w:footnote w:type="continuationSeparator" w:id="1">
    <w:p w:rsidR="000D2C8F" w:rsidRDefault="000D2C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B70" w:rsidRDefault="00BE3B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B70" w:rsidRDefault="00BE3B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B70" w:rsidRDefault="00BE3B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D2C8F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3B70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2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8QboRn499n4OSpOLMk+kJrz1X5PX9xRjC34XLRxG0B0=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amScF18jTqFUVNkc5yFO6GGwGT6rAvnDLQGPfwzj6Jv4cWAJ/yJ5tPK+o+3BWHQ7JZyHwj1V
    fqAdqpyCp2nwBg==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A+Y8pBVXWl3hmeXrmcH0s0wsXMk=</DigestValue>
      </Reference>
      <Reference URI="/word/endnotes.xml?ContentType=application/vnd.openxmlformats-officedocument.wordprocessingml.endnotes+xml">
        <DigestMethod Algorithm="http://www.w3.org/2000/09/xmldsig#sha1"/>
        <DigestValue>Fxc7l8B79KCx0aLbtqNLqymJrgg=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Sp4t0rg9KQh/WaKeztTgz7pDipQ=</DigestValue>
      </Reference>
      <Reference URI="/word/footer2.xml?ContentType=application/vnd.openxmlformats-officedocument.wordprocessingml.footer+xml">
        <DigestMethod Algorithm="http://www.w3.org/2000/09/xmldsig#sha1"/>
        <DigestValue>Sp4t0rg9KQh/WaKeztTgz7pDipQ=</DigestValue>
      </Reference>
      <Reference URI="/word/footer3.xml?ContentType=application/vnd.openxmlformats-officedocument.wordprocessingml.footer+xml">
        <DigestMethod Algorithm="http://www.w3.org/2000/09/xmldsig#sha1"/>
        <DigestValue>Sp4t0rg9KQh/WaKeztTgz7pDipQ=</DigestValue>
      </Reference>
      <Reference URI="/word/footnotes.xml?ContentType=application/vnd.openxmlformats-officedocument.wordprocessingml.footnotes+xml">
        <DigestMethod Algorithm="http://www.w3.org/2000/09/xmldsig#sha1"/>
        <DigestValue>ysp1ZlRksallbeMUvHPooLxHveI=</DigestValue>
      </Reference>
      <Reference URI="/word/header1.xml?ContentType=application/vnd.openxmlformats-officedocument.wordprocessingml.header+xml">
        <DigestMethod Algorithm="http://www.w3.org/2000/09/xmldsig#sha1"/>
        <DigestValue>biL+DUXmxcvCy7CgNEwmhJOKcMo=</DigestValue>
      </Reference>
      <Reference URI="/word/header2.xml?ContentType=application/vnd.openxmlformats-officedocument.wordprocessingml.header+xml">
        <DigestMethod Algorithm="http://www.w3.org/2000/09/xmldsig#sha1"/>
        <DigestValue>aeM9NEsVNXs+hgEPGsqBZi32+Cg=</DigestValue>
      </Reference>
      <Reference URI="/word/header3.xml?ContentType=application/vnd.openxmlformats-officedocument.wordprocessingml.header+xml">
        <DigestMethod Algorithm="http://www.w3.org/2000/09/xmldsig#sha1"/>
        <DigestValue>Mb+iCLKlq6pIq1G26pl4VrGbYws=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/FbUWnNU/LMVHHiHmpz1xp7vncg=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2018-10-01T10:58:40Z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2018-10-01T01:59:00Z</dcterms:modified>
</cp:coreProperties>
</file>