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№СТП-3656/1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Руина Марина Анатольевна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2019-06-03 14:00:00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ТУО:26:3:II:587. Назначение объекта недвижимости: земли населенных пунктов, разрешенное использование: для садоводства, площадь 597,00 кв.м., расположенный по адресу: г. Донской, пос. Новоугольный, район бывшей шахты №13, садоводческое товарищество № I филиала АООТ «Мосбассшахтострой» заводы ЖБК, участок №47.</w:t>
              <w:br/>
              <w:t>, начальная цена 52983.00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Руина Марина Анатольевна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gjb2KEwB/8sGsZshQ6dhtnatvbIpF2Rb1NHhoO9a0WU=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N2W816JYe8nhlvCOmEXzv3eMlQI4Wovd3VrGCitkBMY=</DigestValue>
    </Reference>
  </SignedInfo>
  <SignatureValue>jbWEZ/0XH0tHyKQF/1DfucXYXyB1B8S42zL+HB9EIC5Yb0cuSPYWvFdLvhzKpIIl
UHlPpkS8A8SzBn1bMzDWYA==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document.xml?ContentType=application/vnd.openxmlformats-officedocument.wordprocessingml.document.main+xml">
        <DigestMethod Algorithm="http://www.w3.org/2000/09/xmldsig#sha1"/>
        <DigestValue>BakUbzuURpWXh5hqxXbB9ospMMM=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2019-08-19T10:57:14Z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2019-08-19T10:57:14Z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