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4E9D" w:rsidRDefault="00DC4E9D" w:rsidP="00ED7965">
      <w:pPr>
        <w:ind w:left="142"/>
        <w:rPr>
          <w:rFonts w:ascii="Times New Roman" w:hAnsi="Times New Roman"/>
        </w:rPr>
      </w:pPr>
    </w:p>
    <w:p w:rsidR="00DC4E9D" w:rsidRDefault="00DC4E9D" w:rsidP="00ED7965">
      <w:pPr>
        <w:ind w:left="142"/>
        <w:rPr>
          <w:rFonts w:ascii="Times New Roman" w:hAnsi="Times New Roman"/>
        </w:rPr>
      </w:pPr>
    </w:p>
    <w:p w:rsidR="00DC4E9D" w:rsidRDefault="00DC4E9D" w:rsidP="00ED7965">
      <w:pPr>
        <w:ind w:left="142"/>
        <w:rPr>
          <w:rFonts w:ascii="Times New Roman" w:hAnsi="Times New Roman"/>
        </w:rPr>
      </w:pPr>
    </w:p>
    <w:p w:rsidR="00DC4E9D" w:rsidRDefault="00DC4E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4E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4E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4E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№СТП-3055/4</w:t>
      </w:r>
    </w:p>
    <w:p w:rsidR="00DC4E9D" w:rsidRDefault="00DC4E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E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DC4E9D" w:rsidRDefault="00DC4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E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4E9D" w:rsidRDefault="00DC4E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4E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DC4E9D" w:rsidRDefault="00DC4E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4E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4E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4E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4E9D" w:rsidTr="00BA0078">
        <w:tc>
          <w:tcPr>
            <w:tcW w:w="2996" w:type="dxa"/>
            <w:vAlign w:val="center"/>
          </w:tcPr>
          <w:p w:rsidR="00DC4E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C4E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1). Объекты недвижимого имущества. Нежилые помещения Лит. Ж поз. 1-16 первого этажа, поз. 1 второго этажа, Лит. Ж1 поз. 17-49 первого этажа, поз. 2-3, 6-15 второго этажа; Лит. Ж2 поз. 50-73 первого этажа, поз. 4-5 второго этажа в Здании блок цехов, назначение: нежилое, общ. пл. 13 018 кв. м, этаж 1-2, адрес: г. П.-Камчатский, пр. Победы, д.32. Кад. номер: 41:01:0010113:2703. Нежилые помещения Лит.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общ. пл. 1 757,4 кв. м, этаж 1-8, адрес: г. П.-Камчатский, пр. Победы, д.32. Кад.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21 213 кв. м, адрес: г. П.-Камчатский, пр. Победы, на земельном участке расположено здание блок цехов. Адрес: г. П.-Камчатский, пр. Победы, дом 32. Кад. номер: 41:01:0010113:2563. (Общая стоимость объектов недвижимости составляет 123 400 000 руб.).</w:t>
            </w:r>
            <w:r>
              <w:rPr>
                <w:rFonts w:ascii="Times New Roman" w:hAnsi="Times New Roman"/>
              </w:rPr>
              <w:br/>
              <w:t xml:space="preserve">2.) Оборудование. Вспомогательные сооружения ЦЛЗ. Канализационно-насосная станция. Канализационно-насосная станция. Оборудование для БРУ. Сети канализации. Сети напорной канализации. Сети электроснабжения. Трансформаторная </w:t>
            </w:r>
            <w:r>
              <w:rPr>
                <w:rFonts w:ascii="Times New Roman" w:hAnsi="Times New Roman"/>
              </w:rPr>
              <w:lastRenderedPageBreak/>
              <w:t>подстанция. Трансформаторная подстанция. Электропомещение. Виброустановка ВСШ-4. Кассета К 2-8 П. Кассета К 2-10 П. Кассета К 2-11 П. Кассета К 2-3 ВС. Кассета К 2-4 ВС. Кассета К 2-5 ВС. Кассета К 2-7 П. Кассета К 2-9 ПП,вес 23 тн. Кассета К 3-11 ПБ. Кассета К 4-1 ВСЦ. Съемный борт ЛП 1-А. Форма НС -6. Форма НС 2. Форма НС 2 -4. Форма НС 2 -4. Форма НС 3-7. Форма НС 3-9. Форма НС-2. Форма НС-2-6.  Форма НС-3-6. Форма НС-3-6-А. Форма НС-3-8. Форма НС-5-1. Форма НС-5-1-1. Форма НС-7. Форма НС-7-2.  Форма НС-8. Форма под переходные площадки ЛП 1-А. Форма под переходные площадки ЛП 1-А. Формы для изготовления бардюрных камней. Формы для изготовления бардюрных камней. Формы под фундаментный блок. Стол мет.для складирования НС-2 шт. Кран мостовой г/п 10 тн. Кран мостовой г/п 10 тн. Кран мостовой г/п 10 тн. Кран мостовой г/п 12,5 тн. Кран мостовой г/п 12,5 тн ,h-16.5 м. Кран мостовой г/п 12,5 тн .h-13,5 м. Кран мостовой г/п 5 тн. Кран мостовой электрический опорный двухбалочный г/п 10т. Помольный комплекс активатор С-1000. Котел OLB -1500 RD-R. Котел OLB -1500 RD-R. Кран-балка г/п 5 тн,h-16 м. Наружные кабельные в/в сети АСБ-2. Сети канализации. Трансформаторная подстанция КТП-2. Трансформаторная подстанция КТП-2 630*10. Трубопровод 300 п/м. (Общая стоимость оборудования расположенного в помещении блока цехо</w:t>
            </w:r>
            <w:r w:rsidR="00772211">
              <w:rPr>
                <w:rFonts w:ascii="Times New Roman" w:hAnsi="Times New Roman"/>
              </w:rPr>
              <w:t>в составляет 31 165 000 руб.)</w:t>
            </w:r>
            <w:r w:rsidR="00165D7E">
              <w:rPr>
                <w:rFonts w:ascii="Times New Roman" w:hAnsi="Times New Roman"/>
              </w:rPr>
              <w:t>.</w:t>
            </w:r>
          </w:p>
        </w:tc>
      </w:tr>
    </w:tbl>
    <w:p w:rsidR="00DC4E9D" w:rsidRDefault="00DC4E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4E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№СТП-3055/4 по лоту №4 не поступили.</w:t>
      </w:r>
    </w:p>
    <w:p w:rsidR="00772211" w:rsidRDefault="007722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4E9D" w:rsidRDefault="00DC4E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E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772211">
        <w:rPr>
          <w:rFonts w:ascii="Times New Roman" w:hAnsi="Times New Roman" w:cs="Times New Roman"/>
          <w:b/>
          <w:sz w:val="24"/>
          <w:szCs w:val="24"/>
        </w:rPr>
        <w:t>.Н.</w:t>
      </w:r>
    </w:p>
    <w:p w:rsidR="00DC4E9D" w:rsidRDefault="00DC4E9D" w:rsidP="005C56AE">
      <w:pPr>
        <w:rPr>
          <w:rFonts w:ascii="Times New Roman" w:hAnsi="Times New Roman"/>
        </w:rPr>
      </w:pPr>
    </w:p>
    <w:p w:rsidR="00DC4E9D" w:rsidRDefault="00DC4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E9D" w:rsidRDefault="00DC4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E9D" w:rsidRDefault="00DC4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E9D" w:rsidRDefault="00DC4E9D" w:rsidP="00455D60">
      <w:pPr>
        <w:ind w:left="142"/>
        <w:rPr>
          <w:rFonts w:ascii="Times New Roman" w:hAnsi="Times New Roman"/>
        </w:rPr>
      </w:pPr>
    </w:p>
    <w:p w:rsidR="00DC4E9D" w:rsidRDefault="00DC4E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4E9D" w:rsidRDefault="00DC4E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4E9D" w:rsidRDefault="00DC4E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4E9D" w:rsidRDefault="00DC4E9D" w:rsidP="00455D60">
      <w:pPr>
        <w:ind w:left="142"/>
        <w:rPr>
          <w:rFonts w:ascii="Times New Roman" w:hAnsi="Times New Roman"/>
        </w:rPr>
      </w:pPr>
    </w:p>
    <w:p w:rsidR="00DC4E9D" w:rsidRDefault="00DC4E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4E9D" w:rsidRDefault="00DC4E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4E9D" w:rsidRDefault="00DC4E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4E9D" w:rsidRDefault="00DC4E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4E9D" w:rsidRDefault="00DC4E9D" w:rsidP="00ED7965">
      <w:pPr>
        <w:ind w:left="142"/>
        <w:rPr>
          <w:rFonts w:ascii="Times New Roman" w:hAnsi="Times New Roman"/>
        </w:rPr>
      </w:pPr>
    </w:p>
    <w:sectPr w:rsidR="00DC4E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557" w:rsidRDefault="006C6557" w:rsidP="00ED7965">
      <w:pPr>
        <w:spacing w:after="0" w:line="240" w:lineRule="auto"/>
      </w:pPr>
      <w:r>
        <w:separator/>
      </w:r>
    </w:p>
  </w:endnote>
  <w:endnote w:type="continuationSeparator" w:id="1">
    <w:p w:rsidR="006C6557" w:rsidRDefault="006C65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9D" w:rsidRDefault="00DC4E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9D" w:rsidRDefault="00DC4E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9D" w:rsidRDefault="00DC4E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557" w:rsidRDefault="006C6557" w:rsidP="00ED7965">
      <w:pPr>
        <w:spacing w:after="0" w:line="240" w:lineRule="auto"/>
      </w:pPr>
      <w:r>
        <w:separator/>
      </w:r>
    </w:p>
  </w:footnote>
  <w:footnote w:type="continuationSeparator" w:id="1">
    <w:p w:rsidR="006C6557" w:rsidRDefault="006C65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9D" w:rsidRDefault="00055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9D" w:rsidRDefault="00055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E9D" w:rsidRDefault="00055F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55F9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5D7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6557"/>
    <w:rsid w:val="006D5405"/>
    <w:rsid w:val="006F07FD"/>
    <w:rsid w:val="007004F8"/>
    <w:rsid w:val="00706249"/>
    <w:rsid w:val="007372DB"/>
    <w:rsid w:val="0074685F"/>
    <w:rsid w:val="00756E6A"/>
    <w:rsid w:val="0077221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4E9D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/LsgESekyJZEQEXA8pgete/x5X9/cPAm4i+rt3LbLbk=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jQL7wo2dsLDvejoTtpO6vRQmDCsVvUjYfkCHuDhzKx4=</DigestValue>
    </Reference>
  </SignedInfo>
  <SignatureValue>5mX2pRJoUeXciug8+oap0AGpiUbNoAklkwCvGYLVYoPwMlRKsViVN+dcdCocgGaO
D2nMNUEHh+8Hp+4GgyevaA==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Y9+zYYWSqQCTwhmNS2amR6M4YME=</DigestValue>
      </Reference>
      <Reference URI="/word/endnotes.xml?ContentType=application/vnd.openxmlformats-officedocument.wordprocessingml.endnotes+xml">
        <DigestMethod Algorithm="http://www.w3.org/2000/09/xmldsig#sha1"/>
        <DigestValue>7kPmwfair3DugBXkUvGBs8AKldc=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fHfmObWTov8gHdq7bHTY3h4tOTM=</DigestValue>
      </Reference>
      <Reference URI="/word/footer2.xml?ContentType=application/vnd.openxmlformats-officedocument.wordprocessingml.footer+xml">
        <DigestMethod Algorithm="http://www.w3.org/2000/09/xmldsig#sha1"/>
        <DigestValue>fHfmObWTov8gHdq7bHTY3h4tOTM=</DigestValue>
      </Reference>
      <Reference URI="/word/footer3.xml?ContentType=application/vnd.openxmlformats-officedocument.wordprocessingml.footer+xml">
        <DigestMethod Algorithm="http://www.w3.org/2000/09/xmldsig#sha1"/>
        <DigestValue>fHfmObWTov8gHdq7bHTY3h4tOTM=</DigestValue>
      </Reference>
      <Reference URI="/word/footnotes.xml?ContentType=application/vnd.openxmlformats-officedocument.wordprocessingml.footnotes+xml">
        <DigestMethod Algorithm="http://www.w3.org/2000/09/xmldsig#sha1"/>
        <DigestValue>pLMczgJPSMJ4Hl64hl7uTVsv+s8=</DigestValue>
      </Reference>
      <Reference URI="/word/header1.xml?ContentType=application/vnd.openxmlformats-officedocument.wordprocessingml.header+xml">
        <DigestMethod Algorithm="http://www.w3.org/2000/09/xmldsig#sha1"/>
        <DigestValue>KTMK1Xabc2WiFk2/IoZ34eCFSkw=</DigestValue>
      </Reference>
      <Reference URI="/word/header2.xml?ContentType=application/vnd.openxmlformats-officedocument.wordprocessingml.header+xml">
        <DigestMethod Algorithm="http://www.w3.org/2000/09/xmldsig#sha1"/>
        <DigestValue>+/FwWCZg7pZrsGV0UXU5rIL/KA0=</DigestValue>
      </Reference>
      <Reference URI="/word/header3.xml?ContentType=application/vnd.openxmlformats-officedocument.wordprocessingml.header+xml">
        <DigestMethod Algorithm="http://www.w3.org/2000/09/xmldsig#sha1"/>
        <DigestValue>Zq3aESvgSmdmJq4Hex3+8Mg9X2o=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Ld6W2pqP7uVxXKQHdQXIBExYDp0=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2018-10-03T02:59:16Z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2018-10-03T02:59:16Z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2018-10-01T05:40:00Z</dcterms:modified>
</cp:coreProperties>
</file>