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21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0214" w:rsidRDefault="00E80214" w:rsidP="00ED7965">
      <w:pPr>
        <w:ind w:left="142"/>
      </w:pPr>
    </w:p>
    <w:p w:rsidR="00E80214" w:rsidRDefault="00E80214" w:rsidP="00ED7965">
      <w:pPr>
        <w:ind w:left="142"/>
      </w:pPr>
    </w:p>
    <w:p w:rsidR="00E80214" w:rsidRDefault="00E80214" w:rsidP="00ED7965">
      <w:pPr>
        <w:ind w:left="142"/>
      </w:pPr>
    </w:p>
    <w:p w:rsidR="00E802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02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021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80214" w:rsidRDefault="00E8021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802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№СТП-3094/1</w:t>
      </w:r>
    </w:p>
    <w:p w:rsidR="00E8021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802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8021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8021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E50C3" w:rsidRPr="006E50C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80214" w:rsidRDefault="00E8021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02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12:00:00 (время московское)</w:t>
      </w:r>
    </w:p>
    <w:p w:rsidR="00E8021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021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021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80214" w:rsidRDefault="00E8021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8021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02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02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8021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1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1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Обрабатывающий центр ≪ROVER≫22; подъемник электромеханический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двухстоечный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мод. ПЛД-3; автомобиль КАМАЗ 5320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Р001ВМ190;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д/обработки дерева серии EVOLUTION ONE-90 сер № AL/004957; сверлильный автоматический деревообрабатывающий центр серии UNIX тип KBT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сер.№AL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/008575 с ЧПУ; сверлильный присадочный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шкантозабивной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Morbidell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NJ 20сер.3 AL/006927; сверлильный присадочный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шкантозабивной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Morbidell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NJ 20сер.3 AL/006928; сверлильный автоматический деревообрабатывающий центр серии MORBIDELLI AUTHOR тип 630Super; высокоточный вальцовый покрасочный станок д/нанесения на деревянные заготовки грунтов и лаков, мод.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G02-05; УФ сушильный туннель д/окрашенных объемных деревянных заготовок модель GST 140/2-3D; УФ сушильный туннель д/окрашенных объемных деревянных заготовок, модель GST 1400-1; УФ сушильный туннель д/окрашенных объемных деревянных заготовок, модель GST 140/3-3D; покрасочная кабина с ручным управлением ≪Чистая комната≫ 8000x5000x2500; сушильная система д/древесины: туннель выдержки и начального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желатинирования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модель АС-TLM60-28 GEL2.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«Лагуна», начальная цена 20505000.00</w:t>
            </w:r>
          </w:p>
        </w:tc>
      </w:tr>
    </w:tbl>
    <w:p w:rsidR="00E80214" w:rsidRDefault="00E8021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8021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Результаты рассмотрения предложений о цене имущества должника, представленные участниками торгов:</w:t>
      </w:r>
    </w:p>
    <w:p w:rsidR="00E802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80214" w:rsidRDefault="00E8021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8021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80214" w:rsidRDefault="00E8021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8021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E50C3" w:rsidRPr="006E50C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E50C3" w:rsidRPr="006E50C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E50C3" w:rsidRPr="006E50C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8021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214" w:rsidRDefault="00E802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214" w:rsidRDefault="00E802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214" w:rsidRDefault="00E802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214" w:rsidRDefault="006E5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214" w:rsidRDefault="006E5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214" w:rsidRDefault="006E50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50C3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021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9yR5spUcoX54F33npN6omVmnkMk0xHnkaIB6jwd4e7A=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KIctepnqDAx7Sser9ZaFK5VSG6+sKmAlWIYiSQ/09jE=</DigestValue>
    </Reference>
  </SignedInfo>
  <SignatureValue>53W9Mfi07visgOSrlhmvkgVCLe+yiNzmybh1my3W9LVI4dW6zfVfrnlw2QUzPWOH
0lbQK1iYR+M70yPFPYPrrw==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kjVrGOZsbrCQ679wVV5G6zqMw3s=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cKvqkxBjIC3AJnAU6xM6bubQT5Q=</DigestValue>
      </Reference>
      <Reference URI="/word/footer2.xml?ContentType=application/vnd.openxmlformats-officedocument.wordprocessingml.footer+xml">
        <DigestMethod Algorithm="http://www.w3.org/2000/09/xmldsig#sha1"/>
        <DigestValue>cKvqkxBjIC3AJnAU6xM6bubQT5Q=</DigestValue>
      </Reference>
      <Reference URI="/word/footer3.xml?ContentType=application/vnd.openxmlformats-officedocument.wordprocessingml.footer+xml">
        <DigestMethod Algorithm="http://www.w3.org/2000/09/xmldsig#sha1"/>
        <DigestValue>cKvqkxBjIC3AJnAU6xM6bubQT5Q=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22fwNFKGTuAeRcmV+a+47epY1mA=</DigestValue>
      </Reference>
      <Reference URI="/word/header2.xml?ContentType=application/vnd.openxmlformats-officedocument.wordprocessingml.header+xml">
        <DigestMethod Algorithm="http://www.w3.org/2000/09/xmldsig#sha1"/>
        <DigestValue>ubSekFfkrIq7P+VNNTDo1cUTLNs=</DigestValue>
      </Reference>
      <Reference URI="/word/header3.xml?ContentType=application/vnd.openxmlformats-officedocument.wordprocessingml.header+xml">
        <DigestMethod Algorithm="http://www.w3.org/2000/09/xmldsig#sha1"/>
        <DigestValue>59lbOpDxxkCjLiCUczY9RYS6hZ8=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SqBOV1guAXkBsp25rcV1PE9cU/w=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2018-10-22T09:36:07Z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2018-10-22T09:36:07Z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A7CFD-F59A-48CC-A2DC-62FB67C7A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2018-10-22T09:35:00Z</dcterms:modified>
</cp:coreProperties>
</file>