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Потапов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"Камчатсбытфармация"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Переносной объект торговый павильон, общая площадь 38,1 кв.м., начальная цена 1082429.00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"Камчатсбытфармация"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2Xqvny/8tXuP4TAESnVIOzD5oAxrfxUQFPZFIx2NZkc=</DigestValue>
    </Reference>
    <Reference Type="http://www.w3.org/2000/09/xmldsig#Object" URI="#idOfficeObject">
      <DigestMethod Algorithm="urn:ietf:params:xml:ns:cpxmlsec:algorithms:gostr34112012-256"/>
      <DigestValue>dFS+vqiZVOPuRqU4mrZZHVcLrPx7kL0LfOyjpCNMoz8=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H/jdGLST2tciPZsVCDO2vp4iS+RkIt+tfwguMXzBTZg=</DigestValue>
    </Reference>
  </SignedInfo>
  <SignatureValue>LNxP+O7phIp5cPIEZrFyPpu1OqjNklch6th4L69h3RwxEjH7+9sARO8gXgkFVg2O
XeG4XJeIHfgLVVreWxxbcA==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bzrpVEW4wGKvy9t5gv7TsLa9UGY=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2019-05-15T07:46:20Z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2019-05-15T07:46:20Z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