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общей долевой собственности на земельный участок в размере 630/25709.</w:t>
              <w:br/>
              <w:t>Характеристики земельного участка: </w:t>
              <w:br/>
              <w:t>Кадастровый номер: 71:20:040201:38</w:t>
              <w:br/>
              <w:t>Вид права: общая долевая собственность</w:t>
              <w:br/>
              <w:t>Существующие ограничения (обременения) права: не зарегистрировано</w:t>
              <w:br/>
              <w:t>Категория земель: земли сельскохозяйственного назначения </w:t>
              <w:br/>
              <w:t>Разрешенное использование: для сельскохозяйственного производства</w:t>
              <w:br/>
              <w:t>, начальная цена 14918.40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Алексеева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2Igytnseq5PDv+zP8kujREOIGsUqBguQILJGQ3ShwdE=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k19NoJGjht3YnZ4FCp6FMYdUKeYqbpaET8ikXoRffQk=</DigestValue>
    </Reference>
  </SignedInfo>
  <SignatureValue>FdqgOU/Ou0XCqcAsu9IZSepabc1c44O+C6htLdxdWDLqBVxfzjHTc240hz50Md+I
QSOIhp0u6UcQAdwu9Lk7ng==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ur6MM9CsNcOtIesVRFyZ/N/uvWA=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2019-06-14T09:16:44Z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2019-06-14T09:16:44Z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