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0757" w:rsidRDefault="006B0757" w:rsidP="00EA619D">
      <w:pPr>
        <w:ind w:left="142"/>
      </w:pPr>
    </w:p>
    <w:p w:rsidR="006B0757" w:rsidRDefault="006B0757" w:rsidP="00EA619D">
      <w:pPr>
        <w:ind w:left="142"/>
      </w:pPr>
    </w:p>
    <w:p w:rsidR="006B0757" w:rsidRDefault="006B0757" w:rsidP="00EA619D">
      <w:pPr>
        <w:ind w:left="142"/>
      </w:pPr>
    </w:p>
    <w:p w:rsidR="006B0757" w:rsidRDefault="006B07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0757" w:rsidRDefault="006B07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07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07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0757" w:rsidRDefault="006B07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07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B0D17" w:rsidRPr="009B0D17">
        <w:rPr>
          <w:rFonts w:ascii="Times New Roman" w:hAnsi="Times New Roman" w:cs="Times New Roman"/>
          <w:color w:val="000000" w:themeColor="text1"/>
          <w:sz w:val="24"/>
          <w:szCs w:val="24"/>
        </w:rPr>
        <w:t>04</w:t>
      </w:r>
      <w:r w:rsidRPr="009B0D17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9B0D17" w:rsidRPr="009B0D1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9B0D17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9B0D17" w:rsidRPr="009B0D17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</w:p>
    <w:p w:rsidR="006B0757" w:rsidRDefault="006B07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075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293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F293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0757" w:rsidRDefault="006B075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0757" w:rsidTr="008A1149">
        <w:tc>
          <w:tcPr>
            <w:tcW w:w="4981" w:type="dxa"/>
          </w:tcPr>
          <w:p w:rsidR="006B07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07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B0757" w:rsidTr="008A1149">
        <w:tc>
          <w:tcPr>
            <w:tcW w:w="4981" w:type="dxa"/>
          </w:tcPr>
          <w:p w:rsidR="006A2068" w:rsidRDefault="009B0D1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35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B703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350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6B0757" w:rsidRDefault="009B0D1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35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B703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350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6B0757" w:rsidRPr="009B0D17" w:rsidRDefault="009B0D17" w:rsidP="00D35F2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0D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2652664.67</w:t>
            </w:r>
          </w:p>
        </w:tc>
      </w:tr>
    </w:tbl>
    <w:p w:rsidR="006B0757" w:rsidRDefault="006B075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07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2018-06-04 09:34:22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B07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0757" w:rsidTr="008A1149">
        <w:tc>
          <w:tcPr>
            <w:tcW w:w="2996" w:type="dxa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B0757" w:rsidRDefault="008A1149" w:rsidP="00AF293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653 кв.м.);здание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№31:18:00:00:5272/27:1001Б, находится на участке №14;земельный участок Шебекино 31:18:06 02 006:0016 (площадь 1174 кв.м.)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Б3; имущество, продаваемое совместно с Центральной проходной,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кад.№:31:18:0602006:36:005295-00/001:1001/Б75;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Б12,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лит. Б80,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оборудование котельной: клапан импульсный 8с-3-1,ДУ-20РУ40;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 Б28,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конденсаторная установка УК-0,38-22 ОН №184; конденсаторная установка УК-0,38-22 Он №160;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кв.м.);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участок Шебекино 31:18:06 02 006:0017 (площадь 964 кв.м.); здание Складское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31:18:00:00:5295/27:1001/Б77 (за территорией); здание Навес для материалов РМЦ, лит.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кв.м., лит.Б51, кад.№:31:18:0602006:45:005295-00/001:1001/Б51; здание компрессорной 95,5 кв.м., лит. Б52, кад.№:31:18:0602006:45:005295-00/001:1001/Б52;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</w:t>
            </w:r>
          </w:p>
        </w:tc>
      </w:tr>
    </w:tbl>
    <w:p w:rsidR="006B0757" w:rsidRDefault="006B07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B0757" w:rsidTr="008A1149">
        <w:tc>
          <w:tcPr>
            <w:tcW w:w="4889" w:type="dxa"/>
          </w:tcPr>
          <w:p w:rsidR="006B07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B07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0757" w:rsidTr="008A1149">
        <w:tc>
          <w:tcPr>
            <w:tcW w:w="4889" w:type="dxa"/>
          </w:tcPr>
          <w:p w:rsidR="006B0757" w:rsidRPr="009B0D17" w:rsidRDefault="009B0D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D1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2652664.67</w:t>
            </w:r>
          </w:p>
        </w:tc>
        <w:tc>
          <w:tcPr>
            <w:tcW w:w="4892" w:type="dxa"/>
          </w:tcPr>
          <w:p w:rsidR="006B07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5555111.00</w:t>
            </w:r>
          </w:p>
        </w:tc>
      </w:tr>
    </w:tbl>
    <w:p w:rsidR="006B0757" w:rsidRDefault="006B07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7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6B0757" w:rsidTr="00AF2932">
        <w:tc>
          <w:tcPr>
            <w:tcW w:w="2126" w:type="dxa"/>
            <w:vAlign w:val="center"/>
          </w:tcPr>
          <w:p w:rsidR="006B0757" w:rsidRDefault="00A2036B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B0757" w:rsidRDefault="00645813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0757" w:rsidRDefault="00387C8F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B0757" w:rsidRDefault="006B0757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0757" w:rsidTr="00AF2932">
        <w:tc>
          <w:tcPr>
            <w:tcW w:w="2126" w:type="dxa"/>
          </w:tcPr>
          <w:p w:rsidR="006B07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742166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111" w:type="dxa"/>
          </w:tcPr>
          <w:p w:rsidR="006B07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6B07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B075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6B0757" w:rsidRDefault="006B07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07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09:42:48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B07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0757" w:rsidTr="008A1149">
        <w:tc>
          <w:tcPr>
            <w:tcW w:w="2996" w:type="dxa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B0757" w:rsidRDefault="008A1149" w:rsidP="00AF293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653 кв.м.);здание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№31:18:00:00:5272/27:1001Б, находится на участке №14;земельный участок Шебекино 31:18:06 02 006:0016 (площадь 1174 кв.м.)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Б3; имущество, продаваемое совместно с Центральной проходной,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кад.№:31:18:0602006:36:005295-00/001:1001/Б75;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Б12,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лит. Б80,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оборудование котельной: клапан импульсный 8с-3-1,ДУ-20РУ40;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 Б28,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конденсаторная установка УК-0,38-22 ОН №184; конденсаторная установка УК-0,38-22 Он №160;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кв.м.);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участок Шебекино 31:18:06 02 006:0017 (площадь 964 кв.м.); здание Складское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31:18:00:00:5295/27:1001/Б77 (за территорией); здание Навес для материалов РМЦ, лит.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кв.м., лит.Б51, кад.№:31:18:0602006:45:005295-00/001:1001/Б51; здание компрессорной 95,5 кв.м., лит. Б52, кад.№:31:18:0602006:45:005295-00/001:1001/Б52;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</w:t>
            </w:r>
          </w:p>
        </w:tc>
      </w:tr>
    </w:tbl>
    <w:p w:rsidR="006B0757" w:rsidRDefault="006B07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B0757" w:rsidTr="008A1149">
        <w:tc>
          <w:tcPr>
            <w:tcW w:w="4889" w:type="dxa"/>
          </w:tcPr>
          <w:p w:rsidR="006B07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B07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0757" w:rsidTr="008A1149">
        <w:tc>
          <w:tcPr>
            <w:tcW w:w="4889" w:type="dxa"/>
          </w:tcPr>
          <w:p w:rsidR="006B0757" w:rsidRDefault="009B0D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D1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2652664.67</w:t>
            </w:r>
          </w:p>
        </w:tc>
        <w:tc>
          <w:tcPr>
            <w:tcW w:w="4892" w:type="dxa"/>
          </w:tcPr>
          <w:p w:rsidR="006B07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2715000.00</w:t>
            </w:r>
          </w:p>
        </w:tc>
      </w:tr>
    </w:tbl>
    <w:p w:rsidR="006B0757" w:rsidRDefault="006B07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7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6B0757" w:rsidTr="00AF2932">
        <w:tc>
          <w:tcPr>
            <w:tcW w:w="1984" w:type="dxa"/>
            <w:vAlign w:val="center"/>
          </w:tcPr>
          <w:p w:rsidR="006B0757" w:rsidRDefault="00A2036B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6B0757" w:rsidRDefault="00645813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0757" w:rsidRDefault="00387C8F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B0757" w:rsidRDefault="006B0757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0757" w:rsidTr="00AF2932">
        <w:tc>
          <w:tcPr>
            <w:tcW w:w="1984" w:type="dxa"/>
          </w:tcPr>
          <w:p w:rsidR="006B07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742136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253" w:type="dxa"/>
          </w:tcPr>
          <w:p w:rsidR="006B07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6B07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B075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1"/>
    </w:tbl>
    <w:p w:rsidR="006B0757" w:rsidRDefault="006B07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07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2018-06-04 09:54:54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B07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0757" w:rsidTr="008A1149">
        <w:tc>
          <w:tcPr>
            <w:tcW w:w="2996" w:type="dxa"/>
            <w:vAlign w:val="center"/>
          </w:tcPr>
          <w:p w:rsidR="006B07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B0757" w:rsidRDefault="008A1149" w:rsidP="00AF293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Гостиницы 2-х 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Набережная,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31:18:0602006:0027:002280-00/001:0001/А; ограждение гостиницы на Набережной; земельный участок Шебекино 31:18:06 02 006:0014 (площадь 653 кв.м.);здание Складское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№31:18:00:00:5272/27:1001Б, находится на участке №14;земельный участок Шебекино 31:18:06 02 006:0016 (площадь 1174 кв.м.)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устой; ворота железные проходной №3; ворота железные въездные (бюро пропусков); ворота центральные; здание проходной номер 3, лит. Б82,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31:18:0602006:37:005295-00/001:1001/Б82; здание центральной проходной одноэтажное,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Б3; имущество, продаваемое совместно с Центральной проходной,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3: система видеонаблюдения на территории завода; инфракрасный обогреватель ЭЛК 06 R; ограждение территории; здание ГРП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стены АБК СМС, лит. Б75, кад.№:31:18:0602006:36:005295-00/001:1001/Б75; здание котельной ВОТ,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Б12,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16А,общ.пл. 579,6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31:18:0602006:40:005295-00/001:1001/Б12; здание паровой котельной-металлический каркас, стены и покрытие из панелей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лит. Б80,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общ.пл.170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31:18:0602006:0025:5295/27:1001/Б80; оборудование котельной: клапан импульсный 8с-3-1,ДУ-20РУ40;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газа; котел паровой АХ-1000 с газовой горелкой С-210, технологическими трубопроводами пара, воды, газа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1709; узел учета газа в комплекте NULL; приточно-вытяжная установка АПК-1,6-ООПС; установка деаэраторная ДА-25; установка ХВО с технологическими трубопроводами и питательным насосом; здание Подсобные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навесом, лит. Б27,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31:18:00:00:5295/27:1001/Б27; железнодорожная ветка, протяженность 4110 м, фактически 1150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31:18:0602006:37:005295-00/001:1001/VII; имущество, продаваемое совместно с Ж/Д путями: стрелочные переводы Р-50; Стрелочный перевод Р – 50; стрелочный перевод Р-50; стрелочный перевод Р-50; стрелочный перевод Р-60-1/9; стрелочный перевод Р-60-1/9; стрелочный перевод ТР50М; стрелочный перевод ТР50М; стрелочный перевод ТР50М; здание центрального склада, Здание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 Б28,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общ.пл.4053,7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31:18:00:00:5295/27:1001/Б28; имущество, продаваемое совместно со Зданием Центрального склада, лит.Б28: панель ЩО59; трансформатор силовой ТМ-800/6-04; инфракрасный обогреватель ЭЛ 30 R; здание АБК цеха СМС с теплым переходом и подвалом, лит. Б29,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2531,1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31:18:00:00:5295/27:1001/Б29;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АБК – СМС;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порошка-тарный цех; здание Переход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галерея склад химикатов – АБК; здание склада готовой продукции 1этажное 2 -х ступенчатое; здание цеха ЖМС, Здание Склад сыпучих, лит. Б20,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9019,8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31:18:00:00:5295/27:1001/Б20,б18,б19,б20; имущество, продаваемое совместно со Зданием цеха ЖМС, лит.Б20: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распред.устройство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ЩО59; щит управления ЩРП-241Д-60;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щит управления ЩРП-241Д-60;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КСО-2УМ ППМ 10;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ЭП-15;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КСО-УМ ЭП-18; камера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высоковольтн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ЭП-17; камера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камера высокого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УРП-1;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конденсаторная установка УК-0,38-22 ОН №184; конденсаторная установка УК-0,38-22 Он №160;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распределительное устройство 0-23-0.4кв; распределительное устройство 0-23-0.4кв; распределительное устройство 0-23-0.4кв; распределительное устройство 0-23-0.4кв; распределительное устройство ЩО-59-14; распределительное устройство ЩО-59-14; распределительное устройство ЩО-59-14;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ЩО-59-6; распределительное устройство ЩО-59-7; трансформатор силовой 6/0.4 ТАМ 1000/10; трансформатор силовой 6/0.4 ТАМ 1000/10; здание цеха СМС, лит. Б33,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16А,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10977,8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31:18:00:00:5295/27:1001/Б33; эстакада склада химикатов; земельный участок Шебекино 31:18:06 02 006:0008 (площадь 1741 кв.м.); здание Нежилое (лит Б)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794,1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№31:18:00:00:50021/27:1001Б, находится на участке № 8; земельный участок Шебекино 31:18:06 02 006:0015 (площадь 596 кв. м.), пустой; земельный участок Шебекино 31:18:06 02 006:0017 (площадь 964 кв.м.); здание Складское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№31:18:00:00:5021/27:1001Б1, находится на участке №17; весы автомобильные; здание ГС (газовой службы), лит. Б77,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.№: 31:18:00:00:5295/27:1001/Б77 (за территорией); здание Навес для материалов РМЦ, лит.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 НК-11-30Б финский, лит. Б34,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№:31:18:0602006:38:005295-00/001:1001/Б34; насосная (ТМС), лит. Б26,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1:18:0602006:38:005295-00/001:1001/Б26;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Будка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спаренная над бывшей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Б21,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31:18:0602006:39:005295-00/001:1001/Б27; дымовая труба Н-100м кирпичная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ЖМС-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транспортн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ЖМС в склад готовой продукции (сооружение); здание Склад порошка и тары, лит. Б35,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ебекино, ул. Московская,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16А, общ.пл.7127,3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.№: 31:18:00:00:5295/27:1001/Б35; здание Проходная N 2, лит. Б45; здание компрессорной технического воздуха 185,2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№31:18:0602006:44:005295-00/001:1001/Б49; здание компрессорной 537,4 кв.м., лит.Б51, кад.№:31:18:0602006:45:005295-00/001:1001/Б51; здание компрессорной 95,5 кв.м., лит. Б52, кад.№:31:18:0602006:45:005295-00/001:1001/Б52; здание трансформаторной подстанции; здание Весовая будка, Б71,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31:18:0602006:36:005295-00/001:1001/Б71; здание Склад установки хлорсульфоновой кислоты, лит. Б36, кад.№31:18:0602006:0025:005295-00/001:1001/Б36; здание Тепловозное депо (ЖД депо), Б25, кад.№31:18:0602006:36:005295-00/001:1001/Б25; здание Склад этилового спирта, лит. Б70,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№:31:18:00:00:5295/27:1001/Б70; наружные сети канализаций NULL (сооружение); газопровод свыше 100мм;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ГазоРаспределительное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ГРУ-13-1Н-У1</w:t>
            </w:r>
          </w:p>
        </w:tc>
      </w:tr>
    </w:tbl>
    <w:p w:rsidR="006B0757" w:rsidRDefault="006B07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B0757" w:rsidTr="008A1149">
        <w:tc>
          <w:tcPr>
            <w:tcW w:w="4889" w:type="dxa"/>
          </w:tcPr>
          <w:p w:rsidR="006B07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B07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0757" w:rsidTr="008A1149">
        <w:tc>
          <w:tcPr>
            <w:tcW w:w="4889" w:type="dxa"/>
          </w:tcPr>
          <w:p w:rsidR="006B0757" w:rsidRDefault="009B0D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D1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2652664.67</w:t>
            </w:r>
          </w:p>
        </w:tc>
        <w:tc>
          <w:tcPr>
            <w:tcW w:w="4892" w:type="dxa"/>
          </w:tcPr>
          <w:p w:rsidR="006B07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2804500.00</w:t>
            </w:r>
          </w:p>
        </w:tc>
      </w:tr>
    </w:tbl>
    <w:p w:rsidR="006B0757" w:rsidRDefault="006B07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7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B0757" w:rsidTr="00AF2932">
        <w:tc>
          <w:tcPr>
            <w:tcW w:w="1843" w:type="dxa"/>
            <w:vAlign w:val="center"/>
          </w:tcPr>
          <w:p w:rsidR="006B0757" w:rsidRDefault="00A2036B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B0757" w:rsidRDefault="00645813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0757" w:rsidRDefault="00387C8F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B0757" w:rsidRDefault="006B0757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0757" w:rsidRDefault="00EA619D" w:rsidP="00AF293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0757" w:rsidTr="00AF2932">
        <w:tc>
          <w:tcPr>
            <w:tcW w:w="1843" w:type="dxa"/>
          </w:tcPr>
          <w:p w:rsidR="006B07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742145"/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394" w:type="dxa"/>
          </w:tcPr>
          <w:p w:rsidR="006B07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B07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B075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  <w:bookmarkEnd w:id="2"/>
    </w:tbl>
    <w:p w:rsidR="006B0757" w:rsidRDefault="006B07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075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B075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B0757" w:rsidTr="006D6214">
        <w:tc>
          <w:tcPr>
            <w:tcW w:w="1740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0757" w:rsidRDefault="006B075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2932" w:rsidTr="006D6214">
        <w:trPr>
          <w:trHeight w:val="73"/>
        </w:trPr>
        <w:tc>
          <w:tcPr>
            <w:tcW w:w="1740" w:type="dxa"/>
          </w:tcPr>
          <w:p w:rsidR="00AF2932" w:rsidRDefault="00AF2932" w:rsidP="00002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AF2932" w:rsidRDefault="00AF2932" w:rsidP="00002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AF2932" w:rsidRDefault="00AF2932" w:rsidP="00002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2932" w:rsidRDefault="00AF2932" w:rsidP="00002B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AF2932" w:rsidTr="006D6214">
        <w:trPr>
          <w:trHeight w:val="73"/>
        </w:trPr>
        <w:tc>
          <w:tcPr>
            <w:tcW w:w="1740" w:type="dxa"/>
          </w:tcPr>
          <w:p w:rsidR="00AF2932" w:rsidRDefault="00AF2932" w:rsidP="00002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AF2932" w:rsidRDefault="00AF2932" w:rsidP="00002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F2932" w:rsidRDefault="00AF2932" w:rsidP="00002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2932" w:rsidRDefault="00AF2932" w:rsidP="00002B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</w:tbl>
    <w:p w:rsidR="006B0757" w:rsidRDefault="006B075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75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0757" w:rsidTr="002B1008">
        <w:trPr>
          <w:trHeight w:val="797"/>
        </w:trPr>
        <w:tc>
          <w:tcPr>
            <w:tcW w:w="2552" w:type="dxa"/>
            <w:vAlign w:val="center"/>
          </w:tcPr>
          <w:p w:rsidR="006B07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07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07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07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2932" w:rsidTr="002B1008">
        <w:tc>
          <w:tcPr>
            <w:tcW w:w="2552" w:type="dxa"/>
          </w:tcPr>
          <w:p w:rsidR="00AF2932" w:rsidRDefault="00AF2932" w:rsidP="00002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AF2932" w:rsidRDefault="00AF2932" w:rsidP="00002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AF2932" w:rsidRDefault="00AF2932" w:rsidP="00002B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AF2932" w:rsidRPr="00AF2932" w:rsidRDefault="00AF2932" w:rsidP="00AF2932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аявка на участие в торгах не соответствует требованиям, установленным в соответствии с №127-ФЗ и указанным в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lastRenderedPageBreak/>
              <w:t>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в соответствии с п.11 ст.110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>Федеральн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 от 26.10.2002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127-ФЗ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несостоятельности (банкротстве)» в представленной заявке на участие в торгах отсутствуют сведения о контактном номере телефона заявителя, а также сведения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>наличии или об отсутствии заинтересованности заявителя по</w:t>
            </w:r>
            <w:proofErr w:type="gramEnd"/>
            <w:r w:rsidRPr="00AF2932">
              <w:rPr>
                <w:rFonts w:ascii="Times New Roman" w:hAnsi="Times New Roman"/>
                <w:sz w:val="24"/>
                <w:szCs w:val="24"/>
              </w:rPr>
              <w:t xml:space="preserve"> отношению к должнику, кредиторам,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>конкурсному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 управляющему и о характере этой заинтересованности, сведения об участии в капитале заявителя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>конкурсного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 управляющего, а также саморегулируемой организации арбитражных управляющих, членом или руководителем которой является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 xml:space="preserve">конкурсный </w:t>
            </w:r>
            <w:r w:rsidRPr="00AF2932">
              <w:rPr>
                <w:rFonts w:ascii="Times New Roman" w:hAnsi="Times New Roman"/>
                <w:sz w:val="24"/>
                <w:szCs w:val="24"/>
              </w:rPr>
              <w:t>управляющий.</w:t>
            </w:r>
          </w:p>
        </w:tc>
      </w:tr>
    </w:tbl>
    <w:p w:rsidR="006B075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B07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3" w:name="OLE_LINK7"/>
      <w:bookmarkStart w:id="4" w:name="OLE_LINK8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3"/>
      <w:bookmarkEnd w:id="4"/>
      <w:r>
        <w:rPr>
          <w:rFonts w:ascii="Times New Roman" w:hAnsi="Times New Roman"/>
          <w:sz w:val="16"/>
          <w:szCs w:val="16"/>
        </w:rPr>
        <w:t>;</w:t>
      </w:r>
    </w:p>
    <w:p w:rsidR="006B07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0757" w:rsidRDefault="00F65B6C" w:rsidP="009B0D1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0D17" w:rsidRDefault="009B0D17" w:rsidP="009B0D1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B0D17" w:rsidRDefault="009B0D17" w:rsidP="009B0D1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F2932" w:rsidRPr="009B0D17" w:rsidRDefault="00AF2932" w:rsidP="009B0D1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B075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F2932">
        <w:rPr>
          <w:rFonts w:ascii="Times New Roman" w:hAnsi="Times New Roman"/>
          <w:b/>
          <w:sz w:val="24"/>
          <w:szCs w:val="24"/>
        </w:rPr>
        <w:tab/>
      </w:r>
      <w:r w:rsidR="00AF2932">
        <w:rPr>
          <w:rFonts w:ascii="Times New Roman" w:hAnsi="Times New Roman"/>
          <w:b/>
          <w:sz w:val="24"/>
          <w:szCs w:val="24"/>
        </w:rPr>
        <w:tab/>
      </w:r>
      <w:r w:rsidR="00AF2932"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r w:rsidR="009B0D1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6B075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B13" w:rsidRDefault="001A0B13">
      <w:pPr>
        <w:spacing w:after="0" w:line="240" w:lineRule="auto"/>
      </w:pPr>
      <w:r>
        <w:separator/>
      </w:r>
    </w:p>
  </w:endnote>
  <w:endnote w:type="continuationSeparator" w:id="0">
    <w:p w:rsidR="001A0B13" w:rsidRDefault="001A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6B07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6B07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6B07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B13" w:rsidRDefault="001A0B13">
      <w:pPr>
        <w:spacing w:after="0" w:line="240" w:lineRule="auto"/>
      </w:pPr>
      <w:r>
        <w:separator/>
      </w:r>
    </w:p>
  </w:footnote>
  <w:footnote w:type="continuationSeparator" w:id="0">
    <w:p w:rsidR="001A0B13" w:rsidRDefault="001A0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AF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AF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757" w:rsidRDefault="00AF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0B13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2068"/>
    <w:rsid w:val="006A67DF"/>
    <w:rsid w:val="006B0757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0D17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2932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658E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361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JPKYCoFKFKYlU2KyYG8GZx+0RTSB4KkeTraELA/hMI4=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VVj+/op8Y5VBbODyCPM3lKLaGPC/hA0rOUBWjtmQpZY=</DigestValue>
    </Reference>
  </SignedInfo>
  <SignatureValue>6ss2CHkZPxsptnmAyZuL+1CnkYqvB3P0AC/r7XJDUjYu5NfPYwpIJLXRUzkqWuo3
73l22XRVQ6zCqyAhwBaTJA==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T1A9LHOmKwOS3vADH44AUUMvYL8=</DigestValue>
      </Reference>
      <Reference URI="/word/endnotes.xml?ContentType=application/vnd.openxmlformats-officedocument.wordprocessingml.endnotes+xml">
        <DigestMethod Algorithm="http://www.w3.org/2000/09/xmldsig#sha1"/>
        <DigestValue>lWSurC02b3Q+5O09HFu+j4nkOIw=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DaMzURwC0uBPk6Rz2WHfe8wgJQA=</DigestValue>
      </Reference>
      <Reference URI="/word/footer2.xml?ContentType=application/vnd.openxmlformats-officedocument.wordprocessingml.footer+xml">
        <DigestMethod Algorithm="http://www.w3.org/2000/09/xmldsig#sha1"/>
        <DigestValue>DaMzURwC0uBPk6Rz2WHfe8wgJQA=</DigestValue>
      </Reference>
      <Reference URI="/word/footer3.xml?ContentType=application/vnd.openxmlformats-officedocument.wordprocessingml.footer+xml">
        <DigestMethod Algorithm="http://www.w3.org/2000/09/xmldsig#sha1"/>
        <DigestValue>DaMzURwC0uBPk6Rz2WHfe8wgJQA=</DigestValue>
      </Reference>
      <Reference URI="/word/footnotes.xml?ContentType=application/vnd.openxmlformats-officedocument.wordprocessingml.footnotes+xml">
        <DigestMethod Algorithm="http://www.w3.org/2000/09/xmldsig#sha1"/>
        <DigestValue>i3Z/cCl+4iUO2XAinVEJghU1nhs=</DigestValue>
      </Reference>
      <Reference URI="/word/header1.xml?ContentType=application/vnd.openxmlformats-officedocument.wordprocessingml.header+xml">
        <DigestMethod Algorithm="http://www.w3.org/2000/09/xmldsig#sha1"/>
        <DigestValue>eqTWwdtbppUza/wQc33cA8r3xGc=</DigestValue>
      </Reference>
      <Reference URI="/word/header2.xml?ContentType=application/vnd.openxmlformats-officedocument.wordprocessingml.header+xml">
        <DigestMethod Algorithm="http://www.w3.org/2000/09/xmldsig#sha1"/>
        <DigestValue>v7eu063IjPau+4aMxn1BQvVJdMA=</DigestValue>
      </Reference>
      <Reference URI="/word/header3.xml?ContentType=application/vnd.openxmlformats-officedocument.wordprocessingml.header+xml">
        <DigestMethod Algorithm="http://www.w3.org/2000/09/xmldsig#sha1"/>
        <DigestValue>2R0yCH8oVGixLsbIwAHvDM6N8gU=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xaMhHcrlLHYlAxoAVacszPkWNbk=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2018-06-14T09:26:25Z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2018-06-14T09:26:25Z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4086</Words>
  <Characters>23295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2018-06-14T09:26:00Z</dcterms:modified>
</cp:coreProperties>
</file>