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Гридин Анатолий Филиппович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№СТП-3533/4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"Камчатжилстрой"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2019-04-30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Объекты недвижимого имущества. Нежилые помещения Лит. Ж поз. 1-16 первого этажа, поз. 1 второго этажа, Лит. Ж1 поз. 17-49 первого этажа, поз. 2-3, 6-15 второго этажа; Лит. Ж2 поз. 50-73 первого этажа, поз. 4-5 второго этажа в Здании блок цехов, назначение: нежилое, общ. пл. 13 018 кв. м, этаж 1-2, адрес: г. Петропавловск-Камчатский, пр. Победы, д.32. Кад. номер: 41:01:0010113:2703. Нежилые помещения Лит. Ж3 поз. 74-76 первого этажа, поз. 16-17 второго этажа, поз. 1-4 третьего этажа, поз. 4-8 четвертого этажа; Ж4 поз. 77-89 первого этажа, поз. 18-20 второго этажа, поз. 5-10 третьего этажа, поз. 1-9 четвертого этажа, поз. 1-3 пятого этажа, поз. 1-3 шестого этажа, поз. 1-4 седьмого этажа, поз. 1 восьмого этажа в Здании блок цехов, назначение: нежилое, общ. пл. 1 757,4 кв. м, этаж 1-8, адрес: г. Петропавловск-Камчатский, пр. Победы, д. 32. Кад. номер: 41:01:0010113:2892. Земельный участок, категория земель: земли населенных пунктов, разрешенное использование: земельные участки промышленных объектов V класса вредности и не имеющих класса вредности, общ. пл. 21 213 кв. м, адрес: г. Петропавловск-Камчатский, пр. Победы, на земельном участке расположено здание блок цехов. Адрес: г. Петропавловск-Камчатский, пр. Победы, дом 32. Кад. номер: 41:01:0010113:2563. 2.) Оборудование. Вспомогательные сооружения ЦЛЗ. Канализационно-насосная станция. Канализационно-насосная станция. Оборудование для БРУ. Сети канализации. Сети напорной канализации. Сети электроснабжения. Трансформаторная подстанция. Трансформаторная подстанция. Электропомещение. Виброустановка ВСШ-4. Кассета К 2-8 П. Кассета К 2-10 П. Кассета К 2-11 П. Кассета К 2-3 ВС. Кассета К 2-4 ВС. Кассета К 2-5 ВС. Кассета К 2-7 П. Кассета К 2-9 ПП, вес 23 т. Кассета К 3-11 ПБ. Кассета К 4-1 ВСЦ. Съемный борт ЛП 1-А. Форма НС -6. Форма НС 2. Форма НС 2 -4. Форма НС 2 -4. Форма НС 3-7. Форма НС 3-9. Форма НС-2. Форма НС-2-6. Форма НС-3-6. Форма НС-3-6-А. Форма НС-3-8. Форма НС-5-1. Форма НС-5-1-1. Форма НС-7. Форма НС-7-2. Форма НС-8. Форма под переходные площадки ЛП 1-А. Форма под переходные площадки ЛП 1-А. Формы для изготовления бардюрных камней. Формы для изготовления бардюрных камней. Формы под фундаментный блок. Стол мет. для складирования НС-2 шт. Кран мостовой г/п 10 т. Кран мостовой г/п 10 т. Кран мостовой г/п 10 т. Кран мостовой г/п 12,5 т. Кран мостовой г/п 12,5 т, h-16.5 м. Кран мостовой г/п 12,5 т h-13,5 м. Кран мостовой г/п 5 т. Кран мостовой электрический опорный двухбалочный г/п 10 т. Помольный комплекс активатор С-1000. Котел OLB -1500 RD-R. Котел OLB -1500 RD-R. Кран-балка г/п 5 т, h-16 м. Наружные кабельные в/в сети АСБ-2. Сети канализации. Трансформаторная подстанция КТП-2. Трансформаторная подстанция КТП-2 630*10. Трубопровод 300 п. м., начальная цена 139108500.00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"Камчатжилстрой"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lFZP1XS6q/o+gjYYd1UbU6WVZn6EMvIbuO9nwo5zZoY=</DigestValue>
    </Reference>
    <Reference Type="http://www.w3.org/2000/09/xmldsig#Object" URI="#idOfficeObject">
      <DigestMethod Algorithm="urn:ietf:params:xml:ns:cpxmlsec:algorithms:gostr34112012-256"/>
      <DigestValue>EQyXc25SIGKhMaD+brC7Y6EggHDGaLW0HGodf6veR3M=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sxvbGwWuOntOqYNwDyqjEidgAlwdzMXbsY7dcZD4gbk=</DigestValue>
    </Reference>
  </SignedInfo>
  <SignatureValue>p12LE2jmu/ABB6SwsGxSBD4ZErl4pIOavXcjEPnH+iufLqO5i5n4PaMFizywmFJV
KKvcmiqw4KwVASADHp/2Uw==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4WzJJAfuOr9yJtjWW17xrGf4ujE=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2019-04-30T07:06:57Z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16.0.11425/16</OfficeVersion>
          <ApplicationVersion>16.0.11425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2019-04-30T07:06:57Z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