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word/styles.xml" ContentType="application/vnd.openxmlformats-officedocument.wordprocessingml.styl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734"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AA0734" w:rsidRDefault="00AA0734" w:rsidP="00ED7965">
      <w:pPr>
        <w:ind w:left="142"/>
        <w:rPr>
          <w:rFonts w:ascii="Times New Roman" w:hAnsi="Times New Roman"/>
        </w:rPr>
      </w:pPr>
    </w:p>
    <w:p w:rsidR="00AA0734" w:rsidRDefault="00AA0734" w:rsidP="00ED7965">
      <w:pPr>
        <w:ind w:left="142"/>
        <w:rPr>
          <w:rFonts w:ascii="Times New Roman" w:hAnsi="Times New Roman"/>
        </w:rPr>
      </w:pPr>
    </w:p>
    <w:p w:rsidR="00AA0734" w:rsidRDefault="00AA0734" w:rsidP="00ED7965">
      <w:pPr>
        <w:ind w:left="142"/>
        <w:rPr>
          <w:rFonts w:ascii="Times New Roman" w:hAnsi="Times New Roman"/>
        </w:rPr>
      </w:pPr>
    </w:p>
    <w:p w:rsidR="00AA0734" w:rsidRDefault="00AA0734" w:rsidP="00685DD0">
      <w:pPr>
        <w:pStyle w:val="ab"/>
        <w:jc w:val="center"/>
        <w:rPr>
          <w:rFonts w:ascii="Times New Roman" w:hAnsi="Times New Roman"/>
          <w:b/>
          <w:sz w:val="26"/>
          <w:szCs w:val="26"/>
        </w:rPr>
      </w:pPr>
    </w:p>
    <w:p w:rsidR="00AA0734"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AA0734"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AA0734" w:rsidRDefault="00D811C8" w:rsidP="00685DD0">
      <w:pPr>
        <w:pStyle w:val="ab"/>
        <w:jc w:val="center"/>
        <w:rPr>
          <w:rFonts w:ascii="Times New Roman" w:hAnsi="Times New Roman"/>
          <w:b/>
          <w:sz w:val="26"/>
          <w:szCs w:val="26"/>
        </w:rPr>
      </w:pPr>
      <w:r>
        <w:rPr>
          <w:rFonts w:ascii="Times New Roman" w:hAnsi="Times New Roman"/>
          <w:b/>
          <w:sz w:val="26"/>
          <w:szCs w:val="26"/>
        </w:rPr>
        <w:t>№СТП-2786/1</w:t>
      </w:r>
    </w:p>
    <w:p w:rsidR="00AA0734" w:rsidRDefault="00AA0734" w:rsidP="0083642A">
      <w:pPr>
        <w:pStyle w:val="ConsPlusNonformat"/>
        <w:tabs>
          <w:tab w:val="right" w:pos="9923"/>
        </w:tabs>
        <w:ind w:left="284" w:right="282"/>
        <w:jc w:val="both"/>
        <w:rPr>
          <w:rFonts w:ascii="Times New Roman" w:hAnsi="Times New Roman" w:cs="Times New Roman"/>
          <w:sz w:val="24"/>
          <w:szCs w:val="24"/>
        </w:rPr>
      </w:pPr>
    </w:p>
    <w:p w:rsidR="00AA0734"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12.06.2018</w:t>
      </w:r>
    </w:p>
    <w:p w:rsidR="00AA0734" w:rsidRDefault="00AA0734" w:rsidP="00455D60">
      <w:pPr>
        <w:pStyle w:val="ConsPlusNonformat"/>
        <w:ind w:left="284" w:right="282"/>
        <w:jc w:val="both"/>
        <w:rPr>
          <w:rFonts w:ascii="Times New Roman" w:hAnsi="Times New Roman" w:cs="Times New Roman"/>
          <w:sz w:val="24"/>
          <w:szCs w:val="24"/>
        </w:rPr>
      </w:pPr>
    </w:p>
    <w:p w:rsidR="00AA0734"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ИП Митрофанов Андрей Николаевич,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Открытое акционерное общество «Камчатжилстрой»</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№СТП-2786/1,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13.04.2018,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AA0734" w:rsidRDefault="00AA0734" w:rsidP="00455D60">
      <w:pPr>
        <w:pStyle w:val="ConsPlusNonformat"/>
        <w:ind w:left="284" w:right="282"/>
        <w:rPr>
          <w:rFonts w:ascii="Times New Roman" w:hAnsi="Times New Roman" w:cs="Times New Roman"/>
          <w:sz w:val="24"/>
          <w:szCs w:val="24"/>
        </w:rPr>
      </w:pPr>
    </w:p>
    <w:p w:rsidR="00AA0734"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2018-05-07 09:00:00 (время московское) до 2018-06-12 23:59:00 (время московское) по лоту:</w:t>
      </w:r>
    </w:p>
    <w:p w:rsidR="00AA0734" w:rsidRDefault="00AA0734"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AA0734" w:rsidTr="00BA0078">
        <w:trPr>
          <w:trHeight w:hRule="exact" w:val="340"/>
        </w:trPr>
        <w:tc>
          <w:tcPr>
            <w:tcW w:w="2996" w:type="dxa"/>
            <w:shd w:val="clear" w:color="auto" w:fill="C0C0C0"/>
          </w:tcPr>
          <w:p w:rsidR="00AA0734"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AA0734" w:rsidRDefault="001D32EF" w:rsidP="00BA0078">
            <w:pPr>
              <w:jc w:val="center"/>
              <w:rPr>
                <w:rFonts w:ascii="Times New Roman" w:hAnsi="Times New Roman"/>
                <w:b/>
              </w:rPr>
            </w:pPr>
            <w:r>
              <w:rPr>
                <w:rFonts w:ascii="Times New Roman" w:hAnsi="Times New Roman"/>
                <w:b/>
              </w:rPr>
              <w:t>название лота</w:t>
            </w:r>
          </w:p>
        </w:tc>
      </w:tr>
      <w:tr w:rsidR="00AA0734" w:rsidTr="00BA0078">
        <w:tc>
          <w:tcPr>
            <w:tcW w:w="2996" w:type="dxa"/>
            <w:vAlign w:val="center"/>
          </w:tcPr>
          <w:p w:rsidR="00AA0734" w:rsidRDefault="001B12BC" w:rsidP="000C112C">
            <w:pPr>
              <w:jc w:val="center"/>
              <w:rPr>
                <w:rFonts w:ascii="Times New Roman" w:hAnsi="Times New Roman"/>
              </w:rPr>
            </w:pPr>
            <w:r>
              <w:rPr>
                <w:rFonts w:ascii="Times New Roman" w:hAnsi="Times New Roman"/>
              </w:rPr>
              <w:t>1</w:t>
            </w:r>
          </w:p>
        </w:tc>
        <w:tc>
          <w:tcPr>
            <w:tcW w:w="6663" w:type="dxa"/>
            <w:vAlign w:val="center"/>
          </w:tcPr>
          <w:p w:rsidR="00AA0734" w:rsidRDefault="001B12BC" w:rsidP="000C112C">
            <w:pPr>
              <w:jc w:val="both"/>
              <w:rPr>
                <w:rFonts w:ascii="Times New Roman" w:hAnsi="Times New Roman"/>
              </w:rPr>
            </w:pPr>
            <w:r>
              <w:rPr>
                <w:rFonts w:ascii="Times New Roman" w:hAnsi="Times New Roman"/>
              </w:rPr>
              <w:t>Лот № 1: Железобетонные изделия: Балка железобетонная БРП 18 шт., Блоки ВБ (вентил. блок), ВБЦ (вентил. блок цоколя) 23,625 куб.м., Блоки ФС, ФБС (фундам.блок стеновой) 104,53 куб.м., Будка выхода на крышу БК 0,6 куб.м., Железобетон-брак 0,484 куб.м, Камень бортовой БУ18,288 куб.м., Колодец кабельный ККС 0,46 куб.м., Кольца КЦ (кольцо стеновое) 1,22 куб.м., ЛП (лестничные площадки) 7,05 куб.м., ОГ (оголовок на ВБ) 4,752 куб.м., Панели ВП (внутр.перегородки) 42,751 куб.м., Панели ВС (внутр.стены) 358,07 куб.м., Панели ВСЦ (внутр.стены цоколя) 44,174 куб.м., Панели ВСЧ (внутр.стены чердака) 28,588 куб.м., Панели НС (наруж.стены), НСЦ (наруж.стены цоколя) 441,559 куб.м., Панели ОБ (ограждения балконов) 6,8 куб.м., Панели РС (разделит.стены балконов) 84,85 куб.м., Панели ЭП (электропанели) 8,64 куб.м., Перегородки металл. для ФСБ 23.3.6 10 шт., Перегородки металл. для ФСБ 23.4.6 10 шт., Плита КЦД10 плита днища 2,53 куб.м., Плита ППЛ (подставка под подв.люльку) 4,656 куб.м., Плиты КЦП 10 (круг.) без люка 0,5 куб.м., Плиты КЦП 15 (круг) 2,43 куб.м., Плиты ПБ (плиты балконов) 43,79 куб.м., Плиты ПВ (плиты входа) 5,72 куб.м., Плиты ПВШ3 (плита вентил.шахты) 0,164 куб.м., Плиты перекрытия (П.пер.) 385,68 куб.м., Плиты ПП (плиты парапетов) 0,428 куб.м., Плиты ПРП (плита разделит.подвала) 4,05 куб.м., Плиты ПТ (т/трасс) 5,088 куб.м., Плиты ФЛ (плиты фундам. ленточных) 58,155 куб.м., ФБ (фундаментный блок) 7,54 куб.м.</w:t>
            </w:r>
          </w:p>
        </w:tc>
      </w:tr>
    </w:tbl>
    <w:p w:rsidR="00AA0734" w:rsidRDefault="00AA0734" w:rsidP="006A110B">
      <w:pPr>
        <w:pStyle w:val="ConsPlusNonformat"/>
        <w:ind w:right="282"/>
        <w:jc w:val="both"/>
        <w:rPr>
          <w:rFonts w:ascii="Times New Roman" w:hAnsi="Times New Roman" w:cs="Times New Roman"/>
          <w:b/>
          <w:sz w:val="22"/>
          <w:szCs w:val="22"/>
        </w:rPr>
      </w:pPr>
    </w:p>
    <w:p w:rsidR="00AA0734"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lastRenderedPageBreak/>
        <w:t>Заявки на участие в торгах №СТП-2786/1 по лоту №1 не поступили.</w:t>
      </w:r>
    </w:p>
    <w:p w:rsidR="000A1E25" w:rsidRDefault="000A1E25" w:rsidP="006A110B">
      <w:pPr>
        <w:pStyle w:val="ConsPlusNonformat"/>
        <w:ind w:left="284" w:right="282"/>
        <w:jc w:val="both"/>
        <w:rPr>
          <w:rFonts w:ascii="Times New Roman" w:hAnsi="Times New Roman" w:cs="Times New Roman"/>
          <w:b/>
          <w:sz w:val="24"/>
          <w:szCs w:val="24"/>
        </w:rPr>
      </w:pPr>
    </w:p>
    <w:p w:rsidR="00AA0734" w:rsidRDefault="00AA0734" w:rsidP="00601653">
      <w:pPr>
        <w:pStyle w:val="ConsPlusNonformat"/>
        <w:ind w:right="282"/>
        <w:jc w:val="both"/>
        <w:rPr>
          <w:rFonts w:ascii="Times New Roman" w:hAnsi="Times New Roman" w:cs="Times New Roman"/>
          <w:sz w:val="24"/>
          <w:szCs w:val="24"/>
        </w:rPr>
      </w:pPr>
    </w:p>
    <w:p w:rsidR="00AA0734"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t xml:space="preserve">ИП Митрофанов </w:t>
      </w:r>
      <w:r w:rsidR="000A1E25">
        <w:rPr>
          <w:rFonts w:ascii="Times New Roman" w:hAnsi="Times New Roman" w:cs="Times New Roman"/>
          <w:b/>
          <w:sz w:val="24"/>
          <w:szCs w:val="24"/>
        </w:rPr>
        <w:t>А.Н.</w:t>
      </w:r>
    </w:p>
    <w:p w:rsidR="00AA0734" w:rsidRDefault="00AA0734" w:rsidP="005C56AE">
      <w:pPr>
        <w:rPr>
          <w:rFonts w:ascii="Times New Roman" w:hAnsi="Times New Roman"/>
        </w:rPr>
      </w:pPr>
    </w:p>
    <w:p w:rsidR="00AA0734" w:rsidRDefault="00AA0734" w:rsidP="00455D60">
      <w:pPr>
        <w:pStyle w:val="ConsPlusNonformat"/>
        <w:ind w:left="284" w:right="282"/>
        <w:jc w:val="both"/>
        <w:rPr>
          <w:rFonts w:ascii="Times New Roman" w:hAnsi="Times New Roman" w:cs="Times New Roman"/>
          <w:sz w:val="24"/>
          <w:szCs w:val="24"/>
        </w:rPr>
      </w:pPr>
    </w:p>
    <w:p w:rsidR="00AA0734" w:rsidRDefault="00AA0734" w:rsidP="00455D60">
      <w:pPr>
        <w:pStyle w:val="ConsPlusNonformat"/>
        <w:ind w:left="284" w:right="282"/>
        <w:jc w:val="both"/>
        <w:rPr>
          <w:rFonts w:ascii="Times New Roman" w:hAnsi="Times New Roman" w:cs="Times New Roman"/>
          <w:sz w:val="24"/>
          <w:szCs w:val="24"/>
        </w:rPr>
      </w:pPr>
    </w:p>
    <w:p w:rsidR="00AA0734" w:rsidRDefault="00AA0734" w:rsidP="00455D60">
      <w:pPr>
        <w:pStyle w:val="ConsPlusNonformat"/>
        <w:ind w:left="284" w:right="282"/>
        <w:jc w:val="both"/>
        <w:rPr>
          <w:rFonts w:ascii="Times New Roman" w:hAnsi="Times New Roman" w:cs="Times New Roman"/>
          <w:sz w:val="24"/>
          <w:szCs w:val="24"/>
        </w:rPr>
      </w:pPr>
    </w:p>
    <w:p w:rsidR="00AA0734" w:rsidRDefault="00AA0734" w:rsidP="00455D60">
      <w:pPr>
        <w:ind w:left="142"/>
        <w:rPr>
          <w:rFonts w:ascii="Times New Roman" w:hAnsi="Times New Roman"/>
        </w:rPr>
      </w:pPr>
    </w:p>
    <w:p w:rsidR="00AA0734" w:rsidRDefault="00AA0734" w:rsidP="00455D60">
      <w:pPr>
        <w:pStyle w:val="ConsPlusNonformat"/>
        <w:ind w:firstLine="539"/>
        <w:jc w:val="both"/>
        <w:rPr>
          <w:rFonts w:ascii="Times New Roman" w:hAnsi="Times New Roman" w:cs="Times New Roman"/>
          <w:b/>
          <w:sz w:val="22"/>
          <w:szCs w:val="22"/>
        </w:rPr>
      </w:pPr>
    </w:p>
    <w:p w:rsidR="00AA0734" w:rsidRDefault="00AA0734" w:rsidP="00455D60">
      <w:pPr>
        <w:pStyle w:val="ConsPlusNonformat"/>
        <w:ind w:firstLine="539"/>
        <w:jc w:val="both"/>
        <w:rPr>
          <w:rFonts w:ascii="Times New Roman" w:hAnsi="Times New Roman" w:cs="Times New Roman"/>
          <w:sz w:val="22"/>
          <w:szCs w:val="22"/>
        </w:rPr>
      </w:pPr>
    </w:p>
    <w:p w:rsidR="00AA0734" w:rsidRDefault="00AA0734" w:rsidP="00455D60">
      <w:pPr>
        <w:pStyle w:val="ConsPlusNonformat"/>
        <w:ind w:firstLine="539"/>
        <w:jc w:val="both"/>
        <w:rPr>
          <w:rFonts w:ascii="Times New Roman" w:hAnsi="Times New Roman" w:cs="Times New Roman"/>
          <w:sz w:val="18"/>
          <w:szCs w:val="18"/>
        </w:rPr>
      </w:pPr>
    </w:p>
    <w:p w:rsidR="00AA0734" w:rsidRDefault="00AA0734" w:rsidP="00455D60">
      <w:pPr>
        <w:ind w:left="142"/>
        <w:rPr>
          <w:rFonts w:ascii="Times New Roman" w:hAnsi="Times New Roman"/>
        </w:rPr>
      </w:pPr>
    </w:p>
    <w:p w:rsidR="00AA0734" w:rsidRDefault="00AA0734" w:rsidP="00A43CB4">
      <w:pPr>
        <w:pStyle w:val="ConsPlusNonformat"/>
        <w:rPr>
          <w:rFonts w:ascii="Times New Roman" w:hAnsi="Times New Roman" w:cs="Times New Roman"/>
          <w:b/>
          <w:sz w:val="22"/>
          <w:szCs w:val="22"/>
        </w:rPr>
      </w:pPr>
    </w:p>
    <w:p w:rsidR="00AA0734" w:rsidRDefault="00AA0734" w:rsidP="00A43CB4">
      <w:pPr>
        <w:pStyle w:val="ConsPlusNonformat"/>
        <w:ind w:firstLine="539"/>
        <w:jc w:val="both"/>
        <w:rPr>
          <w:rFonts w:ascii="Times New Roman" w:hAnsi="Times New Roman" w:cs="Times New Roman"/>
          <w:b/>
          <w:sz w:val="22"/>
          <w:szCs w:val="22"/>
        </w:rPr>
      </w:pPr>
    </w:p>
    <w:p w:rsidR="00AA0734" w:rsidRDefault="00AA0734" w:rsidP="00A43CB4">
      <w:pPr>
        <w:pStyle w:val="ConsPlusNonformat"/>
        <w:ind w:firstLine="539"/>
        <w:jc w:val="both"/>
        <w:rPr>
          <w:rFonts w:ascii="Times New Roman" w:hAnsi="Times New Roman" w:cs="Times New Roman"/>
          <w:sz w:val="22"/>
          <w:szCs w:val="22"/>
        </w:rPr>
      </w:pPr>
    </w:p>
    <w:p w:rsidR="00AA0734" w:rsidRDefault="00AA0734" w:rsidP="00A43CB4">
      <w:pPr>
        <w:pStyle w:val="ConsPlusNonformat"/>
        <w:ind w:firstLine="539"/>
        <w:jc w:val="both"/>
        <w:rPr>
          <w:rFonts w:ascii="Times New Roman" w:hAnsi="Times New Roman" w:cs="Times New Roman"/>
          <w:sz w:val="18"/>
          <w:szCs w:val="18"/>
        </w:rPr>
      </w:pPr>
    </w:p>
    <w:p w:rsidR="00AA0734" w:rsidRDefault="00AA0734" w:rsidP="00ED7965">
      <w:pPr>
        <w:ind w:left="142"/>
        <w:rPr>
          <w:rFonts w:ascii="Times New Roman" w:hAnsi="Times New Roman"/>
        </w:rPr>
      </w:pPr>
    </w:p>
    <w:sectPr w:rsidR="00AA0734"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5445" w:rsidRDefault="00495445" w:rsidP="00ED7965">
      <w:pPr>
        <w:spacing w:after="0" w:line="240" w:lineRule="auto"/>
      </w:pPr>
      <w:r>
        <w:separator/>
      </w:r>
    </w:p>
  </w:endnote>
  <w:endnote w:type="continuationSeparator" w:id="1">
    <w:p w:rsidR="00495445" w:rsidRDefault="00495445"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734" w:rsidRDefault="00AA073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734" w:rsidRDefault="00AA0734">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734" w:rsidRDefault="00AA073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5445" w:rsidRDefault="00495445" w:rsidP="00ED7965">
      <w:pPr>
        <w:spacing w:after="0" w:line="240" w:lineRule="auto"/>
      </w:pPr>
      <w:r>
        <w:separator/>
      </w:r>
    </w:p>
  </w:footnote>
  <w:footnote w:type="continuationSeparator" w:id="1">
    <w:p w:rsidR="00495445" w:rsidRDefault="00495445"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734" w:rsidRDefault="00AA073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734" w:rsidRDefault="00AA073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734" w:rsidRDefault="00AA073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ED7965"/>
    <w:rsid w:val="00000140"/>
    <w:rsid w:val="00021267"/>
    <w:rsid w:val="00042DCE"/>
    <w:rsid w:val="000A1E25"/>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21055"/>
    <w:rsid w:val="00222171"/>
    <w:rsid w:val="00247B2B"/>
    <w:rsid w:val="00282DC3"/>
    <w:rsid w:val="002C3031"/>
    <w:rsid w:val="00303217"/>
    <w:rsid w:val="00306790"/>
    <w:rsid w:val="00324E78"/>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95445"/>
    <w:rsid w:val="004A6806"/>
    <w:rsid w:val="004D5FD4"/>
    <w:rsid w:val="004F00B2"/>
    <w:rsid w:val="004F57CD"/>
    <w:rsid w:val="0054511D"/>
    <w:rsid w:val="00547059"/>
    <w:rsid w:val="00584221"/>
    <w:rsid w:val="005C56AE"/>
    <w:rsid w:val="00601653"/>
    <w:rsid w:val="00602B2F"/>
    <w:rsid w:val="006117FD"/>
    <w:rsid w:val="00642EEC"/>
    <w:rsid w:val="00672358"/>
    <w:rsid w:val="00685DD0"/>
    <w:rsid w:val="006A110B"/>
    <w:rsid w:val="006A4F63"/>
    <w:rsid w:val="006C2C1C"/>
    <w:rsid w:val="006D5405"/>
    <w:rsid w:val="006F07FD"/>
    <w:rsid w:val="007004F8"/>
    <w:rsid w:val="007372DB"/>
    <w:rsid w:val="0074685F"/>
    <w:rsid w:val="00756E6A"/>
    <w:rsid w:val="007A0189"/>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E1913"/>
    <w:rsid w:val="00A04419"/>
    <w:rsid w:val="00A43CB4"/>
    <w:rsid w:val="00A8075A"/>
    <w:rsid w:val="00A979C7"/>
    <w:rsid w:val="00AA0734"/>
    <w:rsid w:val="00AB1264"/>
    <w:rsid w:val="00B15528"/>
    <w:rsid w:val="00B2339A"/>
    <w:rsid w:val="00B234EC"/>
    <w:rsid w:val="00B308CA"/>
    <w:rsid w:val="00B63B6B"/>
    <w:rsid w:val="00BA1151"/>
    <w:rsid w:val="00BA2965"/>
    <w:rsid w:val="00BB350B"/>
    <w:rsid w:val="00BD5B98"/>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Type="http://www.w3.org/2000/09/xmldsig#Object" URI="#idPackageObject">
      <DigestMethod Algorithm="urn:ietf:params:xml:ns:cpxmlsec:algorithms:gostr3411"/>
      <DigestValue>bsU8w7HotUWjhtaDgOvm8AkaHQ2UV8gvCanyxiBU52I=</DigestValue>
    </Reference>
    <Reference Type="http://www.w3.org/2000/09/xmldsig#Object" URI="#idOfficeObject">
      <DigestMethod Algorithm="urn:ietf:params:xml:ns:cpxmlsec:algorithms:gostr3411"/>
      <DigestValue>txn5LnykuXlEGlKIWzVSe4oXD1kjOCyvgfiRSg0/5tA=</DigestValue>
    </Reference>
    <Reference Type="http://uri.etsi.org/01903#SignedProperties" URI="#idSignedProperties">
      <Transforms>
        <Transform Algorithm="http://www.w3.org/TR/2001/REC-xml-c14n-20010315"/>
      </Transforms>
      <DigestMethod Algorithm="urn:ietf:params:xml:ns:cpxmlsec:algorithms:gostr3411"/>
      <DigestValue>ydBfECY2uM60hUGz7ay4bEFvIdPrqsF18ddCb7ir6MI=</DigestValue>
    </Reference>
  </SignedInfo>
  <SignatureValue>rkNj+iDqrRs/x4gJTUnzFAJiahOD7xKCC+doq4lH1+v+LJO20nua8a04xBovc5i5
vag0M4faZ5gxbW/GSmzTlA==</SignatureValue>
  <KeyInfo>
    <X509Data>
      <X509Certificate>MIILxTCCC3SgAwIBAgIQb5C46fJCOojnETmN4BvsBTAIBgYqhQMCAgMwggFiMSIw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Transform>
          <Transform Algorithm="http://www.w3.org/TR/2001/REC-xml-c14n-20010315"/>
        </Transforms>
        <DigestMethod Algorithm="http://www.w3.org/2000/09/xmldsig#sha1"/>
        <DigestValue>rQ4UgBW1DdVxOxEig2fXS/di6AM=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m5NzxcCOPk/fM789mQjRtWpflGw=</DigestValue>
      </Reference>
      <Reference URI="/word/endnotes.xml?ContentType=application/vnd.openxmlformats-officedocument.wordprocessingml.endnotes+xml">
        <DigestMethod Algorithm="http://www.w3.org/2000/09/xmldsig#sha1"/>
        <DigestValue>8wucewLBSUWhc4wNHwcn5RcwOPY=</DigestValue>
      </Reference>
      <Reference URI="/word/fontTable.xml?ContentType=application/vnd.openxmlformats-officedocument.wordprocessingml.fontTable+xml">
        <DigestMethod Algorithm="http://www.w3.org/2000/09/xmldsig#sha1"/>
        <DigestValue>6zi1pJrBh4tehj5XaXkGTpz7hvo=</DigestValue>
      </Reference>
      <Reference URI="/word/footer1.xml?ContentType=application/vnd.openxmlformats-officedocument.wordprocessingml.footer+xml">
        <DigestMethod Algorithm="http://www.w3.org/2000/09/xmldsig#sha1"/>
        <DigestValue>sz7HWU9aBvsyBpFl2312qNX37Dw=</DigestValue>
      </Reference>
      <Reference URI="/word/footer2.xml?ContentType=application/vnd.openxmlformats-officedocument.wordprocessingml.footer+xml">
        <DigestMethod Algorithm="http://www.w3.org/2000/09/xmldsig#sha1"/>
        <DigestValue>sz7HWU9aBvsyBpFl2312qNX37Dw=</DigestValue>
      </Reference>
      <Reference URI="/word/footer3.xml?ContentType=application/vnd.openxmlformats-officedocument.wordprocessingml.footer+xml">
        <DigestMethod Algorithm="http://www.w3.org/2000/09/xmldsig#sha1"/>
        <DigestValue>sz7HWU9aBvsyBpFl2312qNX37Dw=</DigestValue>
      </Reference>
      <Reference URI="/word/footnotes.xml?ContentType=application/vnd.openxmlformats-officedocument.wordprocessingml.footnotes+xml">
        <DigestMethod Algorithm="http://www.w3.org/2000/09/xmldsig#sha1"/>
        <DigestValue>XCJfCxJUlqChuqlcRdSG6YXJZF8=</DigestValue>
      </Reference>
      <Reference URI="/word/header1.xml?ContentType=application/vnd.openxmlformats-officedocument.wordprocessingml.header+xml">
        <DigestMethod Algorithm="http://www.w3.org/2000/09/xmldsig#sha1"/>
        <DigestValue>ZsWOGFkUWF3ZpuIHFCUzWvfQPno=</DigestValue>
      </Reference>
      <Reference URI="/word/header2.xml?ContentType=application/vnd.openxmlformats-officedocument.wordprocessingml.header+xml">
        <DigestMethod Algorithm="http://www.w3.org/2000/09/xmldsig#sha1"/>
        <DigestValue>DdIZFxqTJfoyl38DhPsOt7qK5Qc=</DigestValue>
      </Reference>
      <Reference URI="/word/header3.xml?ContentType=application/vnd.openxmlformats-officedocument.wordprocessingml.header+xml">
        <DigestMethod Algorithm="http://www.w3.org/2000/09/xmldsig#sha1"/>
        <DigestValue>/KrhyNnexP0aM4GcIdR7FaWMq2E=</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9bfSStbL79cdpDQp9R37WXgQIwA=</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80jt84sadONwg3Tt1ymR8vFZfH0=</DigestValue>
      </Reference>
    </Manifest>
    <SignatureProperties>
      <SignatureProperty Id="idSignatureTime" Target="#idPackageSignature">
        <mdssi:SignatureTime xmlns:mdssi="http://schemas.openxmlformats.org/package/2006/digital-signature">
          <mdssi:Format>YYYY-MM-DDThh:mm:ssTZD</mdssi:Format>
          <mdssi:Value>2018-06-13T05:40:41Z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15.0</OfficeVersion>
          <ApplicationVersion>15.0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2018-06-13T05:40:41Z</xd:SigningTime>
          <xd:SigningCertificate>
            <xd:Cert>
              <xd:CertDigest>
                <DigestMethod Algorithm="http://www.w3.org/2000/09/xmldsig#sha1"/>
                <DigestValue>SxKH8gnY0e+6b2beLnSy3tTCAW8=</DigestValue>
              </xd:CertDigest>
              <xd:IssuerSerial>
                <X509IssuerName>CN=TENSORCA5, O=ООО Компания Тензор, OU=Удостоверяющий центр, STREET=Московский проспект д.12, L=Ярославль, S=76 Ярославская область, C=RU, ИНН=007605016030, ОГРН=1027600787994, E=ca_tensor@tensor.ru</X509IssuerName>
                <X509SerialNumber>148295748778259052705303065952230566917</X509SerialNumber>
              </xd:IssuerSerial>
            </xd:Cert>
          </xd:SigningCertificate>
          <xd:SignaturePolicyIdentifier>
            <xd:SignaturePolicyImplied/>
          </xd:SignaturePolicyIdentifier>
        </xd:SignedSignatureProperties>
      </xd: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70D0F-3F10-7841-B9C8-15ECDDDB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346</Words>
  <Characters>1978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2320</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Тоня</cp:lastModifiedBy>
  <cp:revision>35</cp:revision>
  <dcterms:created xsi:type="dcterms:W3CDTF">2017-06-25T05:40:00Z</dcterms:created>
  <dcterms:modified xsi:type="dcterms:W3CDTF">2018-06-13T02:17:00Z</dcterms:modified>
</cp:coreProperties>
</file>