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"РУСТЕКС"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2019-02-12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"РУСТЕКС" к ООО "Доверие" номинальной стоимостью 461 578,34 руб., дебиторская задолженность ООО "РУСТЕКС" к физическому лицу Коршунов Н.К. номинальной стоимостью 300 000 руб., дебиторская задолженность ООО "РУСТЕКС" к ООО "Авимал.ру" номинальной стоимостью 18 095 591,34 руб.,дебиторская задолженность ООО "РУСТЕКС" к ООО "Фотоплюс" номинальной стоимостью 51 333 352,83 руб., дебиторская задолженность ООО "РУСТЕКС" к физическому лицу Катхурия А. номинальной стоимостью 4 401 437,02 руб., дебиторская задолженность ООО "РУСТЕКС" к физическому лицу Макейчук Г.Ю. номинальной стоимостью 3 039 482,88 руб, начальная цена 54342015.98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"РУСТЕКС"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B5+9VXLRWdu8baIK+E0fIKFNJDoKZ7JmnWQzs/VcTXg=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pq0R8QwjmvqvYnUvWd3X/E776MxIJ87Sffi1UNzki8J00Vsi2aF1vqSh7bhxX0pdB06Qc71e
    KboOSpyvwDkhaw==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MauIR2LSaR3ICII9PMQejQJQ4sA=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2019-02-13T07:54:49Z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