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дебиторской задолженности к физ.лицам: Акбирдина Ю.В. 41 508,26 руб., Байкина Н.З. 35 769,74 руб., Воробьёва Г.Ф. 173 869,30 руб., Демьянов А.А. 4 511,20 руб., Мухамадеева  Ф.Н. 45 813,38 руб., Пыталева А.Н. 44 681,79 руб., Сидоренко Г.А. 46 046,02 руб., Сироткина А.В. 21 843,87 руб., Сулейманова Э.С. 43 307,72 руб., Тимофеева В.П. 8 931,65 руб., Утегенова Д.С. 32 294,07 руб., Щукин М.Ф. 139 787,83 руб., начальная цена 574528.35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opU1IPs6lz/68U2xf2uD+BG4uEj3EutpCDKVezANpcg=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8HYjSVf5uh9g2HEPuMBBW/XGvo5V9qgrZsQJOR4iUeR8GzQvMScEODE8FFWX4ZxJ
wAkQ8aN7HXi4cIAkHCiOxw==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tSqXDmaArba9T42lYTmuSnFsBlc=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2019-10-04T14:40:49Z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