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F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0F9C" w:rsidRDefault="00D90F9C" w:rsidP="00ED7965">
      <w:pPr>
        <w:ind w:left="142"/>
        <w:rPr>
          <w:rFonts w:ascii="Times New Roman" w:hAnsi="Times New Roman"/>
        </w:rPr>
      </w:pPr>
    </w:p>
    <w:p w:rsidR="00D90F9C" w:rsidRDefault="00D90F9C" w:rsidP="00ED7965">
      <w:pPr>
        <w:ind w:left="142"/>
        <w:rPr>
          <w:rFonts w:ascii="Times New Roman" w:hAnsi="Times New Roman"/>
        </w:rPr>
      </w:pPr>
    </w:p>
    <w:p w:rsidR="00D90F9C" w:rsidRDefault="00D90F9C" w:rsidP="00ED7965">
      <w:pPr>
        <w:ind w:left="142"/>
        <w:rPr>
          <w:rFonts w:ascii="Times New Roman" w:hAnsi="Times New Roman"/>
        </w:rPr>
      </w:pPr>
    </w:p>
    <w:p w:rsidR="00D90F9C" w:rsidRDefault="00D90F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0F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0F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0F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№СТП-2402/1</w:t>
      </w:r>
    </w:p>
    <w:p w:rsidR="00D90F9C" w:rsidRDefault="00D90F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F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04.03.2018</w:t>
      </w:r>
    </w:p>
    <w:p w:rsidR="00D90F9C" w:rsidRDefault="00D90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F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«Южно-Сахалинский рыбозавод»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0F9C" w:rsidRDefault="00D90F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0F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09:00:00 (время московское) до 2018-03-04 23:59:00 (время московское) по лоту:</w:t>
      </w:r>
    </w:p>
    <w:p w:rsidR="00D90F9C" w:rsidRDefault="00D90F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90F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0F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0F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0F9C" w:rsidTr="00BA0078">
        <w:tc>
          <w:tcPr>
            <w:tcW w:w="2996" w:type="dxa"/>
            <w:vAlign w:val="center"/>
          </w:tcPr>
          <w:p w:rsidR="00D90F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90F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Холодильник, инв. № 64:415:001:003638220, лит. А. Склад, № 64:415:001:003638220 лит. Д. Холодильник, № 64:415:001003638220 лит. Е. Рыбозавод, № 64:415:001:003638220 лит. З,З1,З2,З3. Контора, № 1822, лит. И И1. Цех засольный, № 1822, лит. К. Трансформаторная подстанция, № 64:415:001:003638220 лит. Н. Механическая мастерская, № 1822, лит. О. Котельная со складом, № 64:415:001:003638220 лит. П. Насосная, № 1822, лит. Р. Столовая, № 1822, лит. С. Цех икорный, №  64:415:001:003638220 лит. Т. Гараж, №  64:415:001:003638220 лит. У У1. Мастерская, № 64:415:001:003638220 лит. Х. Дизельная электростанция, №  64:415:001:003638220 лит. Ц. Гараж, № 64:415:001:003638220 лит. Ч. Контора, № 1822, лит. Ш. Зем. уч. кад. № 65:04:0000037:0017. Плит. скоромороз. аппарат типа «Platesenio». Плит. скоромороз. аппарат типа «Platesenio». Плит. скоромороз. аппарат типа «Platesenio. Плит. скоромороз. аппарат типа «Platesenio». Аппарат скоромороз. автономный АСМП 5ФВ. Скоромороз. аппарат PSI H 38-13. Скоромороз. аппарат PSI H 38-13. Скоромороз. аппарат PSI H 38-13. Упаковочная машина для обвязки ящиков. Машина обвязочная. Машина –вакуумная.  Машина закаточная Б-4 КЗК-84. Машина закаточная Б-4 КЗК-84. Автомат Б-4 КДН соусонаполнитель. Ленточный конвейер непрерывного действия Р-Р 400*11500. Ленточный конвейер непрерывного действия Р-Р 500*1400. Ленточный конвейер непрерывного действия Р-Р 500*7500. Ленточный конвейер непрерывного действия Р-Р 400*12000.  Ленточный конвейер непрерывного действия Р-Р </w:t>
            </w:r>
            <w:r>
              <w:rPr>
                <w:rFonts w:ascii="Times New Roman" w:hAnsi="Times New Roman"/>
              </w:rPr>
              <w:lastRenderedPageBreak/>
              <w:t xml:space="preserve">500*10000. Ленточный конвейер непрерывного действия Р-Р 500*8000. Конвейерная лента 500*22000. Конвейерная лента 400*32000. Компрессор PC3111 Е. Компрессор РС3111 Е. Компрессор PC3111 Е. Компрессор PC3111 Е. Компрессорная уст. Компрессорная уст.  Компрессор SAB202 LF. Автоклав верт. Б-6 КАВ-2. Автоклав верт. Б-6 КАВ-2. Автоклав верт. Б-6 КАВ-3. Автоклав верт. Б-6 КАВ-2. Автоклав верт. Б-6 КАВ-2. Автоклав верт. Б-6 КАВ-2. Автоклав верт. Б-6 КАВ-2. Автоклав верт. Б-6 КАВ-2. Автоклав верт. Б-6 КАВ-2.  Стерилизатор паровой ВК-75. Электрический погрузчик FB20EX-11. Электропогрузчик ЕВ 717*2тн. Электропогрузчик "Шинко". Автопогрузчик Коматсу FD18T-21. Электропогрузчик FB 18 мачта 4,5 м. Электропогрузчик ЕВ 735.33.11.  Погрузчик вилочный штаб. самоходный Кларк.  Лод. мотор YAMAHA 15FMHL. Лод. мотор Tohatsu M 40D2 UL. Лод. мотор Е 48 CMHL.  Лод. мотор Е 40 ХМНХ. Лод. мотор Yamaha 25BMHL. Лод. мотор YAMAHA E40ХМНХ. Лод. мотор YAMAHA E40ХМНХ. Лод. мотор YAMAHA E40ХМНХ. Лод. мотор YAMAHA E40ХМНХ. Лод. мотор YAMAHA 30НMHL. Лод. мотор YAMAHA 30НMHL. Воздухоотделитель 3 шт. Электродвигатель 7,5 кВт-3000 2 шт. Контейнер. Циркуляционный ресивер. Осушитель аммиака GRASSO GAD 150E. Цирк. ресивер GRASSO. Станция гидравлическая  GRASSO. Промежуточный сосуд GRASSO. Центрифуга для отжима ястыков. Центрифуга для обезвоживания икры. Устр. разделки рыбы УРР-2.00.000. Устройство разделки рыбы УРР-2.00.000. Устройство для разделки рыбы УРР-1.00.00. Устройство для разделки рыбы УРР-1.00.00. Тузлукоохладитель. Термостат эл.суховоз.ТСвЛ-80. ТЭМ-104 ДУ 50/50 без ТПТ.  ТЭМ-104 ДУ 32\32. Ножницы НА-3121. Невод 140*34*18 двухзаходный. Невод однокотловый 65*10*2,5.  Невод однокотловый 68*12*4. Невод однокотловый 68*12*4,5.  Невод однокотловый 73,5*12*10. Невод однокотловый 73,5*12*12. Невод 2-х котловой 124*14*14 (дв+2 накоп).  Невод 2-х котловой 124*14*14 (дв+2 накоп). Невод 2-х котловой 124*14*14.  Невод 2-х котловой 124*14*14 (дв+2 накоп). Невод 2-х котловой 124*14*14 (дв+2 накоп). Тележка гидравлическая SHP-1500. Тележка гидравлическая SHP-1500. Тележка гидравлическая SHP-1500. Тележка гидравлическая SHP-1500. Тележка гидравлическая SHP-1500. Тележка гидравлическая SHP-1500. Отбойный молот Н45 МR. Предварительный термосифонный ресивер. Мороз. ларь Бирюса 200 Н-5 ст. Мясорубка М-75. Насос шестеренный НМШ 8-25-6,3\10 4 кв.  Насос шестеренный НМШ 8-25-6,3\10 4 кв. Насос шестиинный НМШ 8-25-6,3\10 4 кв.  Насос 12 м3/ч.  Насос аммиачный. Насос аммиачный. Насос вакуумный 2 ст. 65 л/мин. Насос для подпитки воды GRUNDFOS-19. Насос К 150-125-315. Насос К 150-125-315. Насос К 45/30. Насос НСВ-80-1. Насос НЦВ 160/30. Насос ЭЦВ 8-40-60 (11,0/3000). Насос 45/30.Э лектронасос центробежный. Принтер HP LaserJet. Ресивер линейныйРоликовый конвейер непр. действия р-р 400*7000.  Садок глухой 8*8*3,5. Садок глухой 10*10*10. Садок глухой 10*12*10. Садок глухой 10*12*10.  Таль электр. ТЭ-1.0-8.0. Станок деревообрабатывающий. </w:t>
            </w:r>
            <w:r>
              <w:rPr>
                <w:rFonts w:ascii="Times New Roman" w:hAnsi="Times New Roman"/>
              </w:rPr>
              <w:lastRenderedPageBreak/>
              <w:t xml:space="preserve">Станок плоскошлифовальный 371. Станок рейсмусовый Р-791. Станок токарно-винторезный 16Д-25-РМУ. Станция гидр. SAB. Котельное оборуд. в комплекте с горелкой. Котел паровой BOOSTER BOILER. Котел паровой BOOSTER BOILER. шкаф управления паровым бойлером NBO1500 С; дампе-контроллер DM320-3 Booster. Конденсатор типа балтимор. Конденсатор испарительный. АТС в составе 12 тел. Бетоносмеситель СБР-260А.  Весы МЕРА-ВТП-15-1-1-2 (т).  Весы ATL-220d4-I.  Весы ВТ-60. Весы электронные. Весы электронные. Весы электронные ВТ-150. Весы электронные ВТ-150. Аппарат для нанесения глазировки на рыбопродукцию. Икорная линия для переработки свежей икры. Водоподъемное оборудование,. Воздухоохладитель. Искрагаситель D-415мм Н-1,013 м. Искрагаситель D-415мм Н-1,013 м. Искрагаситель D-415мм Н-1,013 м. Комп. вспом. обрудования к скоромор. компл.SAB. Головоотсекающая машина Баадер 429 №3304290111. Горячий стол SW-450. Двигатель 1,5/1500 квт. Дизель-генератор СКД PRAHA.  Маслоохладитель SAB. Кунгас 2 тн. Кунгас 3 тн. Кунгас 3 тн. Кунгас 3 тн. Кунгас 5 тн. Кунгас 8 тн.  Кунгас-щелевик 3 тн. Кунгас. Машина вакуум упак. Supermax. Машина вакуумная "Nedvac-755". Машина набивочная ИНА-125. Машина набивочная ИНА-125. Машина набивочная ИНА-115. Машина набивочная ИНА-115. Машинка шлифовал. универсал. Машина этикировочная  Б-4 КЭТ. Машина этикировочная  Б-4 КЭТ. Машина филетировочная СТ 2611. </w:t>
            </w:r>
          </w:p>
        </w:tc>
      </w:tr>
    </w:tbl>
    <w:p w:rsidR="00D90F9C" w:rsidRDefault="00D90F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0F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№СТП-2402/1 по лоту №1 не поступили.</w:t>
      </w:r>
    </w:p>
    <w:p w:rsidR="00D90F9C" w:rsidRDefault="00D90F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F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916D11">
        <w:rPr>
          <w:rFonts w:ascii="Times New Roman" w:hAnsi="Times New Roman" w:cs="Times New Roman"/>
          <w:b/>
          <w:sz w:val="24"/>
          <w:szCs w:val="24"/>
        </w:rPr>
        <w:t>.Н.</w:t>
      </w:r>
    </w:p>
    <w:p w:rsidR="00D90F9C" w:rsidRDefault="00D90F9C" w:rsidP="005C56AE">
      <w:pPr>
        <w:rPr>
          <w:rFonts w:ascii="Times New Roman" w:hAnsi="Times New Roman"/>
        </w:rPr>
      </w:pPr>
    </w:p>
    <w:p w:rsidR="00D90F9C" w:rsidRDefault="00D90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F9C" w:rsidRDefault="00D90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F9C" w:rsidRDefault="00D90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F9C" w:rsidRDefault="00D90F9C" w:rsidP="00455D60">
      <w:pPr>
        <w:ind w:left="142"/>
        <w:rPr>
          <w:rFonts w:ascii="Times New Roman" w:hAnsi="Times New Roman"/>
        </w:rPr>
      </w:pPr>
    </w:p>
    <w:p w:rsidR="00D90F9C" w:rsidRDefault="00D90F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0F9C" w:rsidRDefault="00D90F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0F9C" w:rsidRDefault="00D90F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0F9C" w:rsidRDefault="00D90F9C" w:rsidP="00455D60">
      <w:pPr>
        <w:ind w:left="142"/>
        <w:rPr>
          <w:rFonts w:ascii="Times New Roman" w:hAnsi="Times New Roman"/>
        </w:rPr>
      </w:pPr>
    </w:p>
    <w:p w:rsidR="00D90F9C" w:rsidRDefault="00D90F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0F9C" w:rsidRDefault="00D90F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0F9C" w:rsidRDefault="00D90F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0F9C" w:rsidRDefault="00D90F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0F9C" w:rsidRDefault="00D90F9C" w:rsidP="00ED7965">
      <w:pPr>
        <w:ind w:left="142"/>
        <w:rPr>
          <w:rFonts w:ascii="Times New Roman" w:hAnsi="Times New Roman"/>
        </w:rPr>
      </w:pPr>
    </w:p>
    <w:sectPr w:rsidR="00D90F9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E96" w:rsidRDefault="002A2E96" w:rsidP="00ED7965">
      <w:pPr>
        <w:spacing w:after="0" w:line="240" w:lineRule="auto"/>
      </w:pPr>
      <w:r>
        <w:separator/>
      </w:r>
    </w:p>
  </w:endnote>
  <w:endnote w:type="continuationSeparator" w:id="1">
    <w:p w:rsidR="002A2E96" w:rsidRDefault="002A2E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9C" w:rsidRDefault="00D90F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9C" w:rsidRDefault="00D90F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9C" w:rsidRDefault="00D90F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E96" w:rsidRDefault="002A2E96" w:rsidP="00ED7965">
      <w:pPr>
        <w:spacing w:after="0" w:line="240" w:lineRule="auto"/>
      </w:pPr>
      <w:r>
        <w:separator/>
      </w:r>
    </w:p>
  </w:footnote>
  <w:footnote w:type="continuationSeparator" w:id="1">
    <w:p w:rsidR="002A2E96" w:rsidRDefault="002A2E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9C" w:rsidRDefault="00D90F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9C" w:rsidRDefault="00D90F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9C" w:rsidRDefault="00D90F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2E96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6D1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0F9C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0A4FtgOxhDcEc9SX5REcZvwt+XAO8cJ6O9edsCNa/pY=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yos6U730jNxOXQ62zZyIDLGdl0L0UBYgJcY5I4NGOYE=</DigestValue>
    </Reference>
  </SignedInfo>
  <SignatureValue>3B1c5NRbBF7w2UkS0jOq/5nu0UWqHIn4+77lFn2PnFCyb4NqhXpfWzsgAKjy07rO
BcejxLSZpikLSfIfNvyIOw==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xO7rP8H6t3GMvpgb2Pa/F/KihtY=</DigestValue>
      </Reference>
      <Reference URI="/word/endnotes.xml?ContentType=application/vnd.openxmlformats-officedocument.wordprocessingml.endnotes+xml">
        <DigestMethod Algorithm="http://www.w3.org/2000/09/xmldsig#sha1"/>
        <DigestValue>h6CN002ESDZ8hRimugfOBTFD5Gs=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8OqC4TLj+HY9g1PBZHUznkHKNAI=</DigestValue>
      </Reference>
      <Reference URI="/word/footer2.xml?ContentType=application/vnd.openxmlformats-officedocument.wordprocessingml.footer+xml">
        <DigestMethod Algorithm="http://www.w3.org/2000/09/xmldsig#sha1"/>
        <DigestValue>8OqC4TLj+HY9g1PBZHUznkHKNAI=</DigestValue>
      </Reference>
      <Reference URI="/word/footer3.xml?ContentType=application/vnd.openxmlformats-officedocument.wordprocessingml.footer+xml">
        <DigestMethod Algorithm="http://www.w3.org/2000/09/xmldsig#sha1"/>
        <DigestValue>8OqC4TLj+HY9g1PBZHUznkHKNAI=</DigestValue>
      </Reference>
      <Reference URI="/word/footnotes.xml?ContentType=application/vnd.openxmlformats-officedocument.wordprocessingml.footnotes+xml">
        <DigestMethod Algorithm="http://www.w3.org/2000/09/xmldsig#sha1"/>
        <DigestValue>7/ckoyb7swfWfotqma69p7mnYls=</DigestValue>
      </Reference>
      <Reference URI="/word/header1.xml?ContentType=application/vnd.openxmlformats-officedocument.wordprocessingml.header+xml">
        <DigestMethod Algorithm="http://www.w3.org/2000/09/xmldsig#sha1"/>
        <DigestValue>mBXkms8M0BBMLgfppCE6qqQe2nQ=</DigestValue>
      </Reference>
      <Reference URI="/word/header2.xml?ContentType=application/vnd.openxmlformats-officedocument.wordprocessingml.header+xml">
        <DigestMethod Algorithm="http://www.w3.org/2000/09/xmldsig#sha1"/>
        <DigestValue>RvKHxnqb6vHnt3D1nFFU80w85O0=</DigestValue>
      </Reference>
      <Reference URI="/word/header3.xml?ContentType=application/vnd.openxmlformats-officedocument.wordprocessingml.header+xml">
        <DigestMethod Algorithm="http://www.w3.org/2000/09/xmldsig#sha1"/>
        <DigestValue>FParMKdEL+iUryNPBMYCXRrJeb4=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H+l+q82oU7Y0p/ZbViQvh0uNBl8=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2018-03-05T03:55:49Z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2018-03-05T03:55:49Z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2018-03-05T01:58:00Z</dcterms:modified>
</cp:coreProperties>
</file>